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6865" w:rsidRPr="00636865" w:rsidRDefault="00636865" w:rsidP="00636865">
      <w:pPr>
        <w:spacing w:after="0" w:line="240" w:lineRule="auto"/>
        <w:rPr>
          <w:rFonts w:ascii="Calibri" w:eastAsia="Times New Roman" w:hAnsi="Calibri" w:cs="Times New Roman"/>
          <w:bCs/>
        </w:rPr>
      </w:pPr>
      <w:r w:rsidRPr="00636865">
        <w:rPr>
          <w:rFonts w:ascii="Calibri" w:eastAsia="Times New Roman" w:hAnsi="Calibri" w:cs="Times New Roman"/>
          <w:bCs/>
        </w:rPr>
        <w:t xml:space="preserve">Agenda Item: </w:t>
      </w:r>
      <w:r w:rsidR="00A81523">
        <w:rPr>
          <w:rFonts w:ascii="Calibri" w:eastAsia="Times New Roman" w:hAnsi="Calibri" w:cs="Times New Roman"/>
          <w:bCs/>
        </w:rPr>
        <w:t>10</w:t>
      </w:r>
    </w:p>
    <w:p w:rsidR="00636865" w:rsidRPr="00636865" w:rsidRDefault="00636865" w:rsidP="00636865">
      <w:pPr>
        <w:spacing w:after="0" w:line="240" w:lineRule="auto"/>
        <w:jc w:val="both"/>
        <w:rPr>
          <w:rFonts w:ascii="Calibri" w:eastAsia="Times New Roman" w:hAnsi="Calibri" w:cs="Times New Roman"/>
          <w:bCs/>
        </w:rPr>
      </w:pPr>
    </w:p>
    <w:p w:rsidR="00636865" w:rsidRPr="00636865" w:rsidRDefault="00636865" w:rsidP="00636865">
      <w:pPr>
        <w:spacing w:after="0" w:line="240" w:lineRule="auto"/>
        <w:rPr>
          <w:rFonts w:ascii="Calibri" w:eastAsia="Times New Roman" w:hAnsi="Calibri" w:cs="Times New Roman"/>
          <w:bCs/>
        </w:rPr>
      </w:pPr>
      <w:r w:rsidRPr="00636865">
        <w:rPr>
          <w:rFonts w:ascii="Calibri" w:eastAsia="Times New Roman" w:hAnsi="Calibri" w:cs="Times New Roman"/>
          <w:b/>
          <w:bCs/>
        </w:rPr>
        <w:t>Committee:</w:t>
      </w:r>
      <w:r w:rsidRPr="00636865">
        <w:rPr>
          <w:rFonts w:ascii="Calibri" w:eastAsia="Times New Roman" w:hAnsi="Calibri" w:cs="Times New Roman"/>
          <w:bCs/>
        </w:rPr>
        <w:tab/>
      </w:r>
      <w:r w:rsidRPr="00636865">
        <w:rPr>
          <w:rFonts w:ascii="Calibri" w:eastAsia="Times New Roman" w:hAnsi="Calibri" w:cs="Times New Roman"/>
          <w:bCs/>
        </w:rPr>
        <w:tab/>
        <w:t>High Weald AONB Joint Advisory Committee</w:t>
      </w:r>
    </w:p>
    <w:p w:rsidR="00636865" w:rsidRPr="00636865" w:rsidRDefault="00636865" w:rsidP="00636865">
      <w:pPr>
        <w:spacing w:after="0" w:line="240" w:lineRule="auto"/>
        <w:rPr>
          <w:rFonts w:ascii="Calibri" w:eastAsia="Times New Roman" w:hAnsi="Calibri" w:cs="Times New Roman"/>
          <w:bCs/>
        </w:rPr>
      </w:pPr>
    </w:p>
    <w:p w:rsidR="00636865" w:rsidRPr="00636865" w:rsidRDefault="00636865" w:rsidP="00636865">
      <w:pPr>
        <w:spacing w:after="0" w:line="240" w:lineRule="auto"/>
        <w:rPr>
          <w:rFonts w:ascii="Calibri" w:eastAsia="Times New Roman" w:hAnsi="Calibri" w:cs="Times New Roman"/>
          <w:bCs/>
        </w:rPr>
      </w:pPr>
      <w:r w:rsidRPr="00636865">
        <w:rPr>
          <w:rFonts w:ascii="Calibri" w:eastAsia="Times New Roman" w:hAnsi="Calibri" w:cs="Times New Roman"/>
          <w:b/>
          <w:bCs/>
        </w:rPr>
        <w:t>Date:</w:t>
      </w:r>
      <w:r w:rsidRPr="00636865">
        <w:rPr>
          <w:rFonts w:ascii="Calibri" w:eastAsia="Times New Roman" w:hAnsi="Calibri" w:cs="Times New Roman"/>
          <w:bCs/>
        </w:rPr>
        <w:tab/>
      </w:r>
      <w:r w:rsidRPr="00636865">
        <w:rPr>
          <w:rFonts w:ascii="Calibri" w:eastAsia="Times New Roman" w:hAnsi="Calibri" w:cs="Times New Roman"/>
          <w:bCs/>
        </w:rPr>
        <w:tab/>
      </w:r>
      <w:r w:rsidRPr="00636865">
        <w:rPr>
          <w:rFonts w:ascii="Calibri" w:eastAsia="Times New Roman" w:hAnsi="Calibri" w:cs="Times New Roman"/>
          <w:bCs/>
        </w:rPr>
        <w:tab/>
        <w:t>29 March 2017</w:t>
      </w:r>
    </w:p>
    <w:p w:rsidR="00636865" w:rsidRPr="00636865" w:rsidRDefault="00636865" w:rsidP="00636865">
      <w:pPr>
        <w:spacing w:after="0" w:line="240" w:lineRule="auto"/>
        <w:rPr>
          <w:rFonts w:ascii="Calibri" w:eastAsia="Times New Roman" w:hAnsi="Calibri" w:cs="Times New Roman"/>
          <w:bCs/>
        </w:rPr>
      </w:pPr>
    </w:p>
    <w:p w:rsidR="00636865" w:rsidRPr="00636865" w:rsidRDefault="00636865" w:rsidP="00636865">
      <w:pPr>
        <w:spacing w:after="0" w:line="240" w:lineRule="auto"/>
        <w:rPr>
          <w:rFonts w:ascii="Calibri" w:eastAsia="Times New Roman" w:hAnsi="Calibri" w:cs="Times New Roman"/>
          <w:bCs/>
        </w:rPr>
      </w:pPr>
      <w:r w:rsidRPr="00636865">
        <w:rPr>
          <w:rFonts w:ascii="Calibri" w:eastAsia="Times New Roman" w:hAnsi="Calibri" w:cs="Times New Roman"/>
          <w:b/>
          <w:bCs/>
        </w:rPr>
        <w:t>Title of Report:</w:t>
      </w:r>
      <w:r w:rsidRPr="00636865">
        <w:rPr>
          <w:rFonts w:ascii="Calibri" w:eastAsia="Times New Roman" w:hAnsi="Calibri" w:cs="Times New Roman"/>
          <w:bCs/>
        </w:rPr>
        <w:tab/>
      </w:r>
      <w:r w:rsidRPr="00636865">
        <w:rPr>
          <w:rFonts w:ascii="Calibri" w:eastAsia="Times New Roman" w:hAnsi="Calibri" w:cs="Times New Roman"/>
          <w:bCs/>
        </w:rPr>
        <w:tab/>
      </w:r>
      <w:r>
        <w:rPr>
          <w:rFonts w:ascii="Calibri" w:eastAsia="Times New Roman" w:hAnsi="Calibri" w:cs="Times New Roman"/>
          <w:bCs/>
        </w:rPr>
        <w:t xml:space="preserve">AONB Management Plan Review 2017: </w:t>
      </w:r>
      <w:r w:rsidR="00A37046">
        <w:rPr>
          <w:rFonts w:ascii="Calibri" w:eastAsia="Times New Roman" w:hAnsi="Calibri" w:cs="Times New Roman"/>
          <w:bCs/>
        </w:rPr>
        <w:t xml:space="preserve">Progress and issues </w:t>
      </w:r>
    </w:p>
    <w:p w:rsidR="00636865" w:rsidRPr="00636865" w:rsidRDefault="00636865" w:rsidP="00636865">
      <w:pPr>
        <w:spacing w:after="0" w:line="240" w:lineRule="auto"/>
        <w:rPr>
          <w:rFonts w:ascii="Calibri" w:eastAsia="Times New Roman" w:hAnsi="Calibri" w:cs="Times New Roman"/>
          <w:bCs/>
        </w:rPr>
      </w:pPr>
    </w:p>
    <w:p w:rsidR="00636865" w:rsidRPr="00636865" w:rsidRDefault="00636865" w:rsidP="00636865">
      <w:pPr>
        <w:spacing w:after="0" w:line="240" w:lineRule="auto"/>
        <w:rPr>
          <w:rFonts w:ascii="Calibri" w:eastAsia="Times New Roman" w:hAnsi="Calibri" w:cs="Times New Roman"/>
          <w:bCs/>
        </w:rPr>
      </w:pPr>
      <w:r w:rsidRPr="00636865">
        <w:rPr>
          <w:rFonts w:ascii="Calibri" w:eastAsia="Times New Roman" w:hAnsi="Calibri" w:cs="Times New Roman"/>
          <w:b/>
          <w:bCs/>
        </w:rPr>
        <w:t>By:</w:t>
      </w:r>
      <w:r w:rsidRPr="00636865">
        <w:rPr>
          <w:rFonts w:ascii="Calibri" w:eastAsia="Times New Roman" w:hAnsi="Calibri" w:cs="Times New Roman"/>
          <w:bCs/>
        </w:rPr>
        <w:tab/>
      </w:r>
      <w:r w:rsidRPr="00636865">
        <w:rPr>
          <w:rFonts w:ascii="Calibri" w:eastAsia="Times New Roman" w:hAnsi="Calibri" w:cs="Times New Roman"/>
          <w:bCs/>
        </w:rPr>
        <w:tab/>
      </w:r>
      <w:r w:rsidRPr="00636865">
        <w:rPr>
          <w:rFonts w:ascii="Calibri" w:eastAsia="Times New Roman" w:hAnsi="Calibri" w:cs="Times New Roman"/>
          <w:bCs/>
        </w:rPr>
        <w:tab/>
        <w:t xml:space="preserve">AONB </w:t>
      </w:r>
      <w:r w:rsidR="00A37046">
        <w:rPr>
          <w:rFonts w:ascii="Calibri" w:eastAsia="Times New Roman" w:hAnsi="Calibri" w:cs="Times New Roman"/>
          <w:bCs/>
        </w:rPr>
        <w:t>Director</w:t>
      </w:r>
    </w:p>
    <w:p w:rsidR="00636865" w:rsidRPr="00636865" w:rsidRDefault="00636865" w:rsidP="00636865">
      <w:pPr>
        <w:spacing w:after="0" w:line="240" w:lineRule="auto"/>
        <w:rPr>
          <w:rFonts w:ascii="Calibri" w:eastAsia="Times New Roman" w:hAnsi="Calibri" w:cs="Times New Roman"/>
          <w:bCs/>
        </w:rPr>
      </w:pPr>
    </w:p>
    <w:p w:rsidR="00636865" w:rsidRPr="00636865" w:rsidRDefault="000B3CD7" w:rsidP="00636865">
      <w:pPr>
        <w:spacing w:after="0" w:line="240" w:lineRule="auto"/>
        <w:rPr>
          <w:rFonts w:ascii="Calibri" w:eastAsia="Times New Roman" w:hAnsi="Calibri" w:cs="Times New Roman"/>
          <w:bCs/>
        </w:rPr>
      </w:pPr>
      <w:r>
        <w:rPr>
          <w:rFonts w:ascii="Calibri" w:eastAsia="Times New Roman" w:hAnsi="Calibri" w:cs="Times New Roman"/>
          <w:bCs/>
        </w:rPr>
        <w:pict>
          <v:rect id="_x0000_i1025" style="width:0;height:1.5pt" o:hralign="center" o:hrstd="t" o:hr="t" fillcolor="#a0a0a0" stroked="f"/>
        </w:pict>
      </w:r>
    </w:p>
    <w:p w:rsidR="00636865" w:rsidRPr="00636865" w:rsidRDefault="00636865" w:rsidP="00636865">
      <w:pPr>
        <w:spacing w:after="0" w:line="240" w:lineRule="auto"/>
        <w:rPr>
          <w:rFonts w:ascii="Calibri" w:eastAsia="Times New Roman" w:hAnsi="Calibri" w:cs="Times New Roman"/>
          <w:bCs/>
        </w:rPr>
      </w:pPr>
    </w:p>
    <w:p w:rsidR="00636865" w:rsidRPr="00636865" w:rsidRDefault="00636865" w:rsidP="00636865">
      <w:pPr>
        <w:spacing w:after="0" w:line="240" w:lineRule="auto"/>
        <w:rPr>
          <w:rFonts w:ascii="Calibri" w:eastAsia="Times New Roman" w:hAnsi="Calibri" w:cs="Times New Roman"/>
          <w:b/>
          <w:bCs/>
        </w:rPr>
      </w:pPr>
      <w:r w:rsidRPr="00636865">
        <w:rPr>
          <w:rFonts w:ascii="Calibri" w:eastAsia="Times New Roman" w:hAnsi="Calibri" w:cs="Times New Roman"/>
          <w:b/>
          <w:bCs/>
        </w:rPr>
        <w:t>RECOMMENDATIONS</w:t>
      </w:r>
    </w:p>
    <w:p w:rsidR="00636865" w:rsidRPr="00636865" w:rsidRDefault="00636865" w:rsidP="00636865">
      <w:pPr>
        <w:spacing w:after="0" w:line="240" w:lineRule="auto"/>
        <w:rPr>
          <w:rFonts w:ascii="Calibri" w:eastAsia="Times New Roman" w:hAnsi="Calibri" w:cs="Times New Roman"/>
          <w:bCs/>
        </w:rPr>
      </w:pPr>
    </w:p>
    <w:p w:rsidR="00636865" w:rsidRPr="00636865" w:rsidRDefault="00636865" w:rsidP="00636865">
      <w:pPr>
        <w:spacing w:after="0" w:line="240" w:lineRule="auto"/>
        <w:rPr>
          <w:rFonts w:ascii="Calibri" w:eastAsia="Times New Roman" w:hAnsi="Calibri" w:cs="Times New Roman"/>
          <w:bCs/>
        </w:rPr>
      </w:pPr>
      <w:r w:rsidRPr="00636865">
        <w:rPr>
          <w:rFonts w:ascii="Calibri" w:eastAsia="Times New Roman" w:hAnsi="Calibri" w:cs="Times New Roman"/>
          <w:bCs/>
        </w:rPr>
        <w:t>Members are recommended to:</w:t>
      </w:r>
    </w:p>
    <w:p w:rsidR="00636865" w:rsidRPr="00636865" w:rsidRDefault="00636865" w:rsidP="00636865">
      <w:pPr>
        <w:spacing w:after="0" w:line="240" w:lineRule="auto"/>
        <w:rPr>
          <w:rFonts w:ascii="Calibri" w:eastAsia="Times New Roman" w:hAnsi="Calibri" w:cs="Times New Roman"/>
          <w:bCs/>
        </w:rPr>
      </w:pPr>
    </w:p>
    <w:p w:rsidR="004C3845" w:rsidRDefault="00DB22C2" w:rsidP="00636865">
      <w:pPr>
        <w:numPr>
          <w:ilvl w:val="0"/>
          <w:numId w:val="11"/>
        </w:numPr>
        <w:spacing w:after="0" w:line="240" w:lineRule="auto"/>
        <w:contextualSpacing/>
        <w:rPr>
          <w:rFonts w:ascii="Calibri" w:eastAsia="Times New Roman" w:hAnsi="Calibri" w:cs="Times New Roman"/>
          <w:bCs/>
        </w:rPr>
      </w:pPr>
      <w:r>
        <w:rPr>
          <w:rFonts w:ascii="Calibri" w:eastAsia="Times New Roman" w:hAnsi="Calibri" w:cs="Times New Roman"/>
          <w:bCs/>
        </w:rPr>
        <w:t xml:space="preserve">Support </w:t>
      </w:r>
      <w:r w:rsidR="004C3845">
        <w:rPr>
          <w:rFonts w:ascii="Calibri" w:eastAsia="Times New Roman" w:hAnsi="Calibri" w:cs="Times New Roman"/>
          <w:bCs/>
        </w:rPr>
        <w:t>the principle of a ‘light touch’ review’</w:t>
      </w:r>
    </w:p>
    <w:p w:rsidR="004C3845" w:rsidRDefault="004C3845" w:rsidP="00636865">
      <w:pPr>
        <w:numPr>
          <w:ilvl w:val="0"/>
          <w:numId w:val="11"/>
        </w:numPr>
        <w:spacing w:after="0" w:line="240" w:lineRule="auto"/>
        <w:contextualSpacing/>
        <w:rPr>
          <w:rFonts w:ascii="Calibri" w:eastAsia="Times New Roman" w:hAnsi="Calibri" w:cs="Times New Roman"/>
          <w:bCs/>
        </w:rPr>
      </w:pPr>
      <w:r>
        <w:rPr>
          <w:rFonts w:ascii="Calibri" w:eastAsia="Times New Roman" w:hAnsi="Calibri" w:cs="Times New Roman"/>
          <w:bCs/>
        </w:rPr>
        <w:t>Support the allocation of AONB Unit staff resources to the review set out in paragraph</w:t>
      </w:r>
      <w:r w:rsidR="001E04C9">
        <w:rPr>
          <w:rFonts w:ascii="Calibri" w:eastAsia="Times New Roman" w:hAnsi="Calibri" w:cs="Times New Roman"/>
          <w:bCs/>
        </w:rPr>
        <w:t xml:space="preserve"> 2.1 &amp; 2.2</w:t>
      </w:r>
    </w:p>
    <w:p w:rsidR="00636865" w:rsidRDefault="004C3845" w:rsidP="00636865">
      <w:pPr>
        <w:numPr>
          <w:ilvl w:val="0"/>
          <w:numId w:val="11"/>
        </w:numPr>
        <w:spacing w:after="0" w:line="240" w:lineRule="auto"/>
        <w:contextualSpacing/>
        <w:rPr>
          <w:rFonts w:ascii="Calibri" w:eastAsia="Times New Roman" w:hAnsi="Calibri" w:cs="Times New Roman"/>
          <w:bCs/>
        </w:rPr>
      </w:pPr>
      <w:r>
        <w:rPr>
          <w:rFonts w:ascii="Calibri" w:eastAsia="Times New Roman" w:hAnsi="Calibri" w:cs="Times New Roman"/>
          <w:bCs/>
        </w:rPr>
        <w:t xml:space="preserve">Support the </w:t>
      </w:r>
      <w:r w:rsidR="001E04C9">
        <w:rPr>
          <w:rFonts w:ascii="Calibri" w:eastAsia="Times New Roman" w:hAnsi="Calibri" w:cs="Times New Roman"/>
          <w:bCs/>
        </w:rPr>
        <w:t>recommendations for the</w:t>
      </w:r>
      <w:r>
        <w:rPr>
          <w:rFonts w:ascii="Calibri" w:eastAsia="Times New Roman" w:hAnsi="Calibri" w:cs="Times New Roman"/>
          <w:bCs/>
        </w:rPr>
        <w:t xml:space="preserve"> scope of the review </w:t>
      </w:r>
      <w:r w:rsidR="00DB22C2">
        <w:rPr>
          <w:rFonts w:ascii="Calibri" w:eastAsia="Times New Roman" w:hAnsi="Calibri" w:cs="Times New Roman"/>
          <w:bCs/>
        </w:rPr>
        <w:t>set out in paragraph</w:t>
      </w:r>
      <w:r w:rsidR="00636865" w:rsidRPr="00636865">
        <w:rPr>
          <w:rFonts w:ascii="Calibri" w:eastAsia="Times New Roman" w:hAnsi="Calibri" w:cs="Times New Roman"/>
          <w:bCs/>
        </w:rPr>
        <w:t xml:space="preserve"> </w:t>
      </w:r>
      <w:r w:rsidR="001E04C9">
        <w:rPr>
          <w:rFonts w:ascii="Calibri" w:eastAsia="Times New Roman" w:hAnsi="Calibri" w:cs="Times New Roman"/>
          <w:bCs/>
        </w:rPr>
        <w:t>6</w:t>
      </w:r>
      <w:r w:rsidR="00630D5F">
        <w:rPr>
          <w:rFonts w:ascii="Calibri" w:eastAsia="Times New Roman" w:hAnsi="Calibri" w:cs="Times New Roman"/>
          <w:bCs/>
        </w:rPr>
        <w:t>.1</w:t>
      </w:r>
    </w:p>
    <w:p w:rsidR="004C3845" w:rsidRPr="00636865" w:rsidRDefault="0004025A" w:rsidP="00636865">
      <w:pPr>
        <w:numPr>
          <w:ilvl w:val="0"/>
          <w:numId w:val="11"/>
        </w:numPr>
        <w:spacing w:after="0" w:line="240" w:lineRule="auto"/>
        <w:contextualSpacing/>
        <w:rPr>
          <w:rFonts w:ascii="Calibri" w:eastAsia="Times New Roman" w:hAnsi="Calibri" w:cs="Times New Roman"/>
          <w:bCs/>
        </w:rPr>
      </w:pPr>
      <w:r>
        <w:rPr>
          <w:rFonts w:ascii="Calibri" w:eastAsia="Times New Roman" w:hAnsi="Calibri" w:cs="Times New Roman"/>
          <w:bCs/>
        </w:rPr>
        <w:t>Agree the SEA scoping paper</w:t>
      </w:r>
      <w:r w:rsidR="004C3845">
        <w:rPr>
          <w:rFonts w:ascii="Calibri" w:eastAsia="Times New Roman" w:hAnsi="Calibri" w:cs="Times New Roman"/>
          <w:bCs/>
        </w:rPr>
        <w:t xml:space="preserve"> attached at Appendix A</w:t>
      </w:r>
    </w:p>
    <w:p w:rsidR="00636865" w:rsidRPr="00636865" w:rsidRDefault="00636865" w:rsidP="00636865">
      <w:pPr>
        <w:spacing w:after="0" w:line="240" w:lineRule="auto"/>
        <w:rPr>
          <w:rFonts w:ascii="Calibri" w:eastAsia="Times New Roman" w:hAnsi="Calibri" w:cs="Times New Roman"/>
          <w:bCs/>
        </w:rPr>
      </w:pPr>
    </w:p>
    <w:p w:rsidR="00636865" w:rsidRPr="00636865" w:rsidRDefault="00636865" w:rsidP="00636865">
      <w:pPr>
        <w:spacing w:after="0" w:line="240" w:lineRule="auto"/>
        <w:rPr>
          <w:rFonts w:ascii="Calibri" w:eastAsia="Times New Roman" w:hAnsi="Calibri" w:cs="Times New Roman"/>
          <w:bCs/>
        </w:rPr>
      </w:pPr>
    </w:p>
    <w:p w:rsidR="00636865" w:rsidRPr="00636865" w:rsidRDefault="000B3CD7" w:rsidP="00636865">
      <w:pPr>
        <w:spacing w:after="0" w:line="240" w:lineRule="auto"/>
        <w:rPr>
          <w:rFonts w:ascii="Calibri" w:eastAsia="Times New Roman" w:hAnsi="Calibri" w:cs="Times New Roman"/>
          <w:bCs/>
        </w:rPr>
      </w:pPr>
      <w:r>
        <w:rPr>
          <w:rFonts w:ascii="Calibri" w:eastAsia="Times New Roman" w:hAnsi="Calibri" w:cs="Times New Roman"/>
          <w:bCs/>
        </w:rPr>
        <w:pict>
          <v:rect id="_x0000_i1026" style="width:0;height:1.5pt" o:hralign="center" o:hrstd="t" o:hr="t" fillcolor="#a0a0a0" stroked="f"/>
        </w:pict>
      </w:r>
    </w:p>
    <w:p w:rsidR="00636865" w:rsidRPr="00636865" w:rsidRDefault="00636865" w:rsidP="00636865">
      <w:pPr>
        <w:spacing w:after="0" w:line="240" w:lineRule="auto"/>
        <w:ind w:left="709"/>
        <w:contextualSpacing/>
        <w:rPr>
          <w:rFonts w:ascii="Calibri" w:eastAsia="Times New Roman" w:hAnsi="Calibri" w:cs="Times New Roman"/>
          <w:b/>
          <w:bCs/>
        </w:rPr>
      </w:pPr>
    </w:p>
    <w:p w:rsidR="0004025A" w:rsidRPr="0004025A" w:rsidRDefault="0004025A" w:rsidP="0004025A">
      <w:pPr>
        <w:pStyle w:val="ListParagraph"/>
        <w:numPr>
          <w:ilvl w:val="0"/>
          <w:numId w:val="20"/>
        </w:numPr>
        <w:ind w:left="720"/>
        <w:rPr>
          <w:u w:val="single"/>
        </w:rPr>
      </w:pPr>
      <w:r w:rsidRPr="0004025A">
        <w:rPr>
          <w:u w:val="single"/>
        </w:rPr>
        <w:t>Background</w:t>
      </w:r>
    </w:p>
    <w:p w:rsidR="0004025A" w:rsidRPr="00A81523" w:rsidRDefault="0004025A" w:rsidP="00A81523">
      <w:pPr>
        <w:spacing w:after="0" w:line="240" w:lineRule="auto"/>
        <w:ind w:left="709" w:hanging="709"/>
        <w:rPr>
          <w:rFonts w:eastAsia="Times New Roman" w:cs="Times New Roman"/>
          <w:bCs/>
        </w:rPr>
      </w:pPr>
      <w:r w:rsidRPr="0004025A">
        <w:t xml:space="preserve">1.1 </w:t>
      </w:r>
      <w:r w:rsidRPr="0004025A">
        <w:tab/>
      </w:r>
      <w:r w:rsidRPr="00A81523">
        <w:t>Originally published in 2004 as a 20-year strategy, the High Weald Management Plan (HWMP) was deliberately concise and structured around the statutory purpose – to conserve and enhance natural beauty. It was envisaged that major revisions of the management policy objectives would not be necessary during this period.  Indeed, despite significant changes to planning policy, sustained public spending cuts and the abolition or ‘transformation’ of many public sector functions, AONB purpose endures and currently remains supported at the highest level in government. The decision to limit HWMP reviews to relatively minor revisions in 2009 and 2014 was taken with this context in mind, and a further decision to restrict the 2019 to a minor review would be similarly consistent.</w:t>
      </w:r>
      <w:r w:rsidRPr="00A81523">
        <w:rPr>
          <w:rFonts w:eastAsia="Times New Roman" w:cs="Times New Roman"/>
          <w:bCs/>
        </w:rPr>
        <w:t xml:space="preserve"> </w:t>
      </w:r>
    </w:p>
    <w:p w:rsidR="0004025A" w:rsidRPr="00A81523" w:rsidRDefault="0004025A" w:rsidP="00A81523">
      <w:pPr>
        <w:spacing w:after="0" w:line="240" w:lineRule="auto"/>
        <w:ind w:left="709" w:hanging="709"/>
        <w:rPr>
          <w:rFonts w:eastAsia="Times New Roman" w:cs="Times New Roman"/>
          <w:bCs/>
        </w:rPr>
      </w:pPr>
    </w:p>
    <w:p w:rsidR="0004025A" w:rsidRPr="00A81523" w:rsidRDefault="0004025A" w:rsidP="00A81523">
      <w:pPr>
        <w:spacing w:after="0" w:line="240" w:lineRule="auto"/>
        <w:ind w:left="709" w:hanging="709"/>
      </w:pPr>
      <w:r w:rsidRPr="00A81523">
        <w:t>1.2</w:t>
      </w:r>
      <w:r w:rsidRPr="00A81523">
        <w:tab/>
        <w:t xml:space="preserve">Pressure remains high on AONB Unit and partner authorities’ resources and anything more than a limited review of the HWMP will place considerable pressure on the delivery of other activities during the review period. However, while the 2009 and 2014 reviews were undertaken in a relatively stable political climate, that is not the case now and the ramifications of this – from a new simplified government web-portal stripped of decades of landscape policy documents to planning by appeal and the impact of Brexit on </w:t>
      </w:r>
      <w:proofErr w:type="spellStart"/>
      <w:r w:rsidRPr="00A81523">
        <w:t>agri</w:t>
      </w:r>
      <w:proofErr w:type="spellEnd"/>
      <w:r w:rsidRPr="00A81523">
        <w:t>-environmental policy – will affect the scope and scale of the 2019 review. While the character components and management policy objectives, the most important aspects of the HWMP, remain appropriate other aspects of the Plan may need more substantive re-considering.</w:t>
      </w:r>
    </w:p>
    <w:p w:rsidR="0004025A" w:rsidRPr="00A81523" w:rsidRDefault="0004025A" w:rsidP="00A81523">
      <w:pPr>
        <w:spacing w:after="0" w:line="240" w:lineRule="auto"/>
        <w:ind w:left="709" w:hanging="709"/>
        <w:rPr>
          <w:rFonts w:eastAsia="Times New Roman" w:cs="Times New Roman"/>
          <w:bCs/>
        </w:rPr>
      </w:pPr>
    </w:p>
    <w:p w:rsidR="0004025A" w:rsidRPr="00A81523" w:rsidRDefault="0004025A" w:rsidP="00A81523">
      <w:pPr>
        <w:ind w:left="709" w:hanging="709"/>
      </w:pPr>
      <w:r w:rsidRPr="00A81523">
        <w:t xml:space="preserve">2. </w:t>
      </w:r>
      <w:r w:rsidRPr="00A81523">
        <w:tab/>
      </w:r>
      <w:r w:rsidRPr="00A81523">
        <w:rPr>
          <w:u w:val="single"/>
        </w:rPr>
        <w:t>Resources</w:t>
      </w:r>
    </w:p>
    <w:p w:rsidR="00A37046" w:rsidRPr="00A81523" w:rsidRDefault="0004025A" w:rsidP="00A81523">
      <w:pPr>
        <w:ind w:left="709" w:hanging="709"/>
      </w:pPr>
      <w:r w:rsidRPr="00A81523">
        <w:t xml:space="preserve">2.1 </w:t>
      </w:r>
      <w:r w:rsidRPr="00A81523">
        <w:tab/>
      </w:r>
      <w:r w:rsidR="00A37046" w:rsidRPr="00A81523">
        <w:t>The review process is a major project and will be a key focus of the Unit’s work plan over the next two years. It will be carried out</w:t>
      </w:r>
      <w:r w:rsidR="00765C1C" w:rsidRPr="00A81523">
        <w:t xml:space="preserve"> </w:t>
      </w:r>
      <w:r w:rsidR="00A37046" w:rsidRPr="00A81523">
        <w:t xml:space="preserve">primarily by the AONB Landscape Advisor under the direction of the AONB Director, and with support from the AONB Planning Advisor.  The Team Support Officer will provide day to day assistance and be responsible for organising </w:t>
      </w:r>
      <w:r w:rsidR="00A37046" w:rsidRPr="00A81523">
        <w:lastRenderedPageBreak/>
        <w:t>events. All other members of the AONB Unit will be involved at various stages.</w:t>
      </w:r>
      <w:r w:rsidR="00765C1C" w:rsidRPr="00A81523">
        <w:t xml:space="preserve"> It will be helpful if officers and member can make additional time available to contribute to workshops and comment on draft documents.</w:t>
      </w:r>
    </w:p>
    <w:p w:rsidR="00765C1C" w:rsidRPr="00A81523" w:rsidRDefault="0004025A" w:rsidP="00A81523">
      <w:pPr>
        <w:ind w:left="709" w:hanging="709"/>
      </w:pPr>
      <w:r w:rsidRPr="00A81523">
        <w:t>2.2</w:t>
      </w:r>
      <w:r w:rsidRPr="00A81523">
        <w:tab/>
      </w:r>
      <w:r w:rsidR="00765C1C" w:rsidRPr="00A81523">
        <w:t xml:space="preserve">We are not anticipating any significant additional expenditure on core but an allowance will be made in the budgets for 2017/18 and 2018/19 for consultation events and limited data analysis; and in 2019/20 for printing limited copies of the Plan. </w:t>
      </w:r>
      <w:r w:rsidR="00526E32" w:rsidRPr="00A81523">
        <w:t>We will be seeking additional funding for the Plan launch in 2019 which will coincide with national celebrations commemorating 70</w:t>
      </w:r>
      <w:r w:rsidR="009B4B9A" w:rsidRPr="00A81523">
        <w:t xml:space="preserve"> years since the 1949 Act paved</w:t>
      </w:r>
      <w:r w:rsidR="00526E32" w:rsidRPr="00A81523">
        <w:t xml:space="preserve"> the way for designation of National Parks and AONBs. </w:t>
      </w:r>
    </w:p>
    <w:p w:rsidR="00A37046" w:rsidRPr="00A81523" w:rsidRDefault="0004025A" w:rsidP="00A81523">
      <w:pPr>
        <w:ind w:left="709" w:hanging="709"/>
        <w:rPr>
          <w:u w:val="single"/>
        </w:rPr>
      </w:pPr>
      <w:r w:rsidRPr="00A81523">
        <w:t xml:space="preserve">3. </w:t>
      </w:r>
      <w:r w:rsidRPr="00A81523">
        <w:tab/>
      </w:r>
      <w:r w:rsidR="00A37046" w:rsidRPr="00A81523">
        <w:rPr>
          <w:u w:val="single"/>
        </w:rPr>
        <w:t>Progress to date</w:t>
      </w:r>
    </w:p>
    <w:p w:rsidR="00634ADD" w:rsidRPr="00A81523" w:rsidRDefault="0004025A" w:rsidP="00A81523">
      <w:pPr>
        <w:ind w:left="709" w:hanging="709"/>
      </w:pPr>
      <w:r w:rsidRPr="00A81523">
        <w:t xml:space="preserve">3.1 </w:t>
      </w:r>
      <w:r w:rsidRPr="00A81523">
        <w:tab/>
      </w:r>
      <w:r w:rsidR="00122253" w:rsidRPr="00A81523">
        <w:t xml:space="preserve">The timetable for the review was presented to the JAC in November 2016. </w:t>
      </w:r>
      <w:r w:rsidR="00634ADD" w:rsidRPr="00A81523">
        <w:t xml:space="preserve">A scoping paper for the Strategic Environmental Assessment (SEA) [Appendix A] has been prepared by the AONB Planning Advisor and was shared with the </w:t>
      </w:r>
      <w:r w:rsidR="00122253" w:rsidRPr="00A81523">
        <w:t>Management Boa</w:t>
      </w:r>
      <w:r w:rsidR="00634ADD" w:rsidRPr="00A81523">
        <w:t xml:space="preserve">rd </w:t>
      </w:r>
      <w:r w:rsidR="00122253" w:rsidRPr="00A81523">
        <w:t>at their meeting on 1</w:t>
      </w:r>
      <w:r w:rsidR="00122253" w:rsidRPr="00A81523">
        <w:rPr>
          <w:vertAlign w:val="superscript"/>
        </w:rPr>
        <w:t>st</w:t>
      </w:r>
      <w:r w:rsidR="00122253" w:rsidRPr="00A81523">
        <w:t xml:space="preserve"> March</w:t>
      </w:r>
      <w:r w:rsidR="00634ADD" w:rsidRPr="00A81523">
        <w:t xml:space="preserve">. The Board also </w:t>
      </w:r>
      <w:r w:rsidR="00122253" w:rsidRPr="00A81523">
        <w:t xml:space="preserve">discussed the context and issues set out below, and the need to </w:t>
      </w:r>
      <w:r w:rsidR="009E0248" w:rsidRPr="00A81523">
        <w:t>extend the ‘light touch’ review for some sections of the Plan</w:t>
      </w:r>
      <w:r w:rsidR="00122253" w:rsidRPr="00A81523">
        <w:t xml:space="preserve">. </w:t>
      </w:r>
    </w:p>
    <w:p w:rsidR="00A37046" w:rsidRPr="00A81523" w:rsidRDefault="0004025A" w:rsidP="00A81523">
      <w:pPr>
        <w:ind w:left="709" w:hanging="709"/>
      </w:pPr>
      <w:r w:rsidRPr="00A81523">
        <w:t xml:space="preserve">3.2 </w:t>
      </w:r>
      <w:r w:rsidRPr="00A81523">
        <w:tab/>
      </w:r>
      <w:r w:rsidR="00122253" w:rsidRPr="00A81523">
        <w:t>Formal notice of the intention to review the HWMP was sent to Natural England on 22</w:t>
      </w:r>
      <w:r w:rsidR="00122253" w:rsidRPr="00A81523">
        <w:rPr>
          <w:vertAlign w:val="superscript"/>
        </w:rPr>
        <w:t>nd</w:t>
      </w:r>
      <w:r w:rsidR="00122253" w:rsidRPr="00A81523">
        <w:t xml:space="preserve"> March as required by Section 90, Part IV of the Countryside and Rights of Way Act 2000</w:t>
      </w:r>
      <w:r w:rsidR="001E04C9" w:rsidRPr="00A81523">
        <w:t xml:space="preserve"> [Appendix B]</w:t>
      </w:r>
      <w:r w:rsidR="00122253" w:rsidRPr="00A81523">
        <w:t>.</w:t>
      </w:r>
      <w:r w:rsidR="009E0248" w:rsidRPr="00A81523">
        <w:t xml:space="preserve"> Initial consultation with partner local authorities and key stakeholders on the key component issues and targets is planned for May 2017 and invitations to JAC and OSG members will be circulated in April.</w:t>
      </w:r>
    </w:p>
    <w:p w:rsidR="009E0248" w:rsidRPr="00A81523" w:rsidRDefault="0004025A" w:rsidP="00A81523">
      <w:pPr>
        <w:ind w:left="709" w:hanging="709"/>
      </w:pPr>
      <w:r w:rsidRPr="00A81523">
        <w:t xml:space="preserve">4. </w:t>
      </w:r>
      <w:r w:rsidRPr="00A81523">
        <w:tab/>
      </w:r>
      <w:r w:rsidR="009E0248" w:rsidRPr="00A81523">
        <w:rPr>
          <w:u w:val="single"/>
        </w:rPr>
        <w:t>Purpose of this paper</w:t>
      </w:r>
    </w:p>
    <w:p w:rsidR="009E0248" w:rsidRPr="00A81523" w:rsidRDefault="0004025A" w:rsidP="00A81523">
      <w:pPr>
        <w:ind w:left="709" w:hanging="709"/>
      </w:pPr>
      <w:r w:rsidRPr="00A81523">
        <w:t xml:space="preserve">4.1 </w:t>
      </w:r>
      <w:r w:rsidRPr="00A81523">
        <w:tab/>
      </w:r>
      <w:r w:rsidR="009E0248" w:rsidRPr="00A81523">
        <w:t>This paper sets out the context and issues for the HWMP review which may have an</w:t>
      </w:r>
      <w:r w:rsidR="00DB22C2" w:rsidRPr="00A81523">
        <w:t xml:space="preserve"> impact on the scope </w:t>
      </w:r>
      <w:r w:rsidR="009E0248" w:rsidRPr="00A81523">
        <w:t>of the review. Members are asked to consider the recommendations below which will then shape the review process.</w:t>
      </w:r>
    </w:p>
    <w:p w:rsidR="00AD2282" w:rsidRPr="00A81523" w:rsidRDefault="0004025A" w:rsidP="00A81523">
      <w:pPr>
        <w:ind w:left="709" w:hanging="709"/>
      </w:pPr>
      <w:r w:rsidRPr="00A81523">
        <w:t xml:space="preserve">5. </w:t>
      </w:r>
      <w:r w:rsidRPr="00A81523">
        <w:tab/>
      </w:r>
      <w:r w:rsidR="00AD2282" w:rsidRPr="00A81523">
        <w:rPr>
          <w:u w:val="single"/>
        </w:rPr>
        <w:t xml:space="preserve">Context and issues </w:t>
      </w:r>
      <w:r w:rsidR="00634ADD" w:rsidRPr="00A81523">
        <w:rPr>
          <w:u w:val="single"/>
        </w:rPr>
        <w:t>for the HWMP review</w:t>
      </w:r>
    </w:p>
    <w:p w:rsidR="00AD2282" w:rsidRPr="00A81523" w:rsidRDefault="00AD2282" w:rsidP="00A81523">
      <w:pPr>
        <w:ind w:left="709" w:hanging="709"/>
        <w:rPr>
          <w:b/>
        </w:rPr>
      </w:pPr>
      <w:r w:rsidRPr="00A81523">
        <w:rPr>
          <w:b/>
        </w:rPr>
        <w:t>National policy for protected landscapes (National Parks and AONBs)</w:t>
      </w:r>
    </w:p>
    <w:p w:rsidR="00223997" w:rsidRPr="00A81523" w:rsidRDefault="0004025A" w:rsidP="00A81523">
      <w:pPr>
        <w:ind w:left="709" w:hanging="709"/>
      </w:pPr>
      <w:r w:rsidRPr="00A81523">
        <w:t xml:space="preserve">5.1 </w:t>
      </w:r>
      <w:r w:rsidRPr="00A81523">
        <w:tab/>
      </w:r>
      <w:r w:rsidR="00AD2282" w:rsidRPr="00A81523">
        <w:t xml:space="preserve">When the last HWMP was launched in March 2014 we were anticipating a review of designated landscapes in Wales, the outcome of which may have </w:t>
      </w:r>
      <w:r w:rsidR="001E04C9" w:rsidRPr="00A81523">
        <w:t xml:space="preserve">affected </w:t>
      </w:r>
      <w:r w:rsidR="000C27B0" w:rsidRPr="00A81523">
        <w:t>AONBs</w:t>
      </w:r>
      <w:r w:rsidR="001E04C9" w:rsidRPr="00A81523">
        <w:t xml:space="preserve"> policy </w:t>
      </w:r>
      <w:r w:rsidR="000C27B0" w:rsidRPr="00A81523">
        <w:t>in England. The independent review panel have now reported and the recommendations that are being taken forward in Wales are</w:t>
      </w:r>
      <w:r w:rsidR="000F1C72" w:rsidRPr="00A81523">
        <w:t xml:space="preserve"> based on the principle </w:t>
      </w:r>
      <w:r w:rsidR="000C27B0" w:rsidRPr="00A81523">
        <w:t xml:space="preserve">that AONBs have a clear role in the future, and are well placed to deliver the current priorities for the Welsh government including sustainable management of natural resources and sustainable economic development. The implications for England are that </w:t>
      </w:r>
      <w:r w:rsidR="001E04C9" w:rsidRPr="00A81523">
        <w:t>AONB legislation</w:t>
      </w:r>
      <w:r w:rsidR="000C27B0" w:rsidRPr="00A81523">
        <w:t xml:space="preserve"> is unlikely to be c</w:t>
      </w:r>
      <w:r w:rsidR="00865F5C" w:rsidRPr="00A81523">
        <w:t>hallenged</w:t>
      </w:r>
      <w:r w:rsidR="000549BF" w:rsidRPr="00A81523">
        <w:t xml:space="preserve"> and we can expect the purpose of AONB designation to remain </w:t>
      </w:r>
      <w:r w:rsidR="00223997" w:rsidRPr="00A81523">
        <w:t>unchanged</w:t>
      </w:r>
      <w:r w:rsidR="000549BF" w:rsidRPr="00A81523">
        <w:t xml:space="preserve"> over the next HWMP period</w:t>
      </w:r>
      <w:r w:rsidR="00DC7886" w:rsidRPr="00A81523">
        <w:t xml:space="preserve">. </w:t>
      </w:r>
      <w:r w:rsidR="000549BF" w:rsidRPr="00A81523">
        <w:t xml:space="preserve"> </w:t>
      </w:r>
    </w:p>
    <w:p w:rsidR="0041779D" w:rsidRPr="00A81523" w:rsidRDefault="0041779D" w:rsidP="00A81523">
      <w:pPr>
        <w:ind w:left="709" w:hanging="709"/>
        <w:rPr>
          <w:b/>
        </w:rPr>
      </w:pPr>
      <w:r w:rsidRPr="00A81523">
        <w:rPr>
          <w:b/>
        </w:rPr>
        <w:t>Politics and the public sector</w:t>
      </w:r>
    </w:p>
    <w:p w:rsidR="00664BAE" w:rsidRPr="00A81523" w:rsidRDefault="0004025A" w:rsidP="00A81523">
      <w:pPr>
        <w:ind w:left="709" w:hanging="709"/>
      </w:pPr>
      <w:r w:rsidRPr="00A81523">
        <w:t xml:space="preserve">5.2 </w:t>
      </w:r>
      <w:r w:rsidRPr="00A81523">
        <w:tab/>
      </w:r>
      <w:r w:rsidR="000D4C3D" w:rsidRPr="00A81523">
        <w:t xml:space="preserve">Political pressure to </w:t>
      </w:r>
      <w:r w:rsidR="002E633F" w:rsidRPr="00A81523">
        <w:t>shrink</w:t>
      </w:r>
      <w:r w:rsidR="000D4C3D" w:rsidRPr="00A81523">
        <w:t xml:space="preserve"> the state in terms of </w:t>
      </w:r>
      <w:r w:rsidR="002E633F" w:rsidRPr="00A81523">
        <w:t>a reduction in</w:t>
      </w:r>
      <w:r w:rsidR="000D4C3D" w:rsidRPr="00A81523">
        <w:t xml:space="preserve"> resources, regulation, policy and leadership on the environment</w:t>
      </w:r>
      <w:r w:rsidR="0041779D" w:rsidRPr="00A81523">
        <w:t>, continues</w:t>
      </w:r>
      <w:r w:rsidR="002E633F" w:rsidRPr="00A81523">
        <w:t>.</w:t>
      </w:r>
      <w:r w:rsidR="002E633F" w:rsidRPr="00A81523">
        <w:rPr>
          <w:b/>
        </w:rPr>
        <w:t xml:space="preserve"> </w:t>
      </w:r>
      <w:r w:rsidR="00664BAE" w:rsidRPr="00A81523">
        <w:t>All public sector bodies operate under these conditions and indications suggest that this situation wil</w:t>
      </w:r>
      <w:r w:rsidR="0041779D" w:rsidRPr="00A81523">
        <w:t>l</w:t>
      </w:r>
      <w:r w:rsidR="00664BAE" w:rsidRPr="00A81523">
        <w:t xml:space="preserve"> persist through the plan period. The impact is already </w:t>
      </w:r>
      <w:r w:rsidR="006A372D" w:rsidRPr="00A81523">
        <w:t>significant</w:t>
      </w:r>
      <w:r w:rsidR="00664BAE" w:rsidRPr="00A81523">
        <w:t xml:space="preserve"> across the sector with a reduction in resources, staff and expertise </w:t>
      </w:r>
      <w:r w:rsidR="006A372D" w:rsidRPr="00A81523">
        <w:t>with</w:t>
      </w:r>
      <w:r w:rsidR="00664BAE" w:rsidRPr="00A81523">
        <w:t xml:space="preserve">in </w:t>
      </w:r>
      <w:r w:rsidR="006A372D" w:rsidRPr="00A81523">
        <w:t xml:space="preserve">our traditional partner organisation </w:t>
      </w:r>
      <w:r w:rsidR="00664BAE" w:rsidRPr="00A81523">
        <w:t>such as Natural England, Historic England</w:t>
      </w:r>
      <w:r w:rsidR="006A372D" w:rsidRPr="00A81523">
        <w:t xml:space="preserve"> and the Forestry Commission, as well as local authorities</w:t>
      </w:r>
      <w:r w:rsidR="00664BAE" w:rsidRPr="00A81523">
        <w:t>.</w:t>
      </w:r>
      <w:r w:rsidR="006A372D" w:rsidRPr="00A81523">
        <w:t xml:space="preserve"> Most notably the new Gov.uk </w:t>
      </w:r>
      <w:r w:rsidR="00E940B6" w:rsidRPr="00A81523">
        <w:t xml:space="preserve">website, </w:t>
      </w:r>
      <w:r w:rsidR="006A372D" w:rsidRPr="00A81523">
        <w:t xml:space="preserve">which has merged government departments and agencies into one ‘simpler’ </w:t>
      </w:r>
      <w:r w:rsidR="006A372D" w:rsidRPr="00A81523">
        <w:lastRenderedPageBreak/>
        <w:t>site</w:t>
      </w:r>
      <w:r w:rsidR="00E940B6" w:rsidRPr="00A81523">
        <w:t>,</w:t>
      </w:r>
      <w:r w:rsidR="006A372D" w:rsidRPr="00A81523">
        <w:t xml:space="preserve"> </w:t>
      </w:r>
      <w:r w:rsidR="00E940B6" w:rsidRPr="00A81523">
        <w:t xml:space="preserve">has at a stroke removed decades of accumulated policy and past knowledge about AONBs. </w:t>
      </w:r>
      <w:r w:rsidR="00C612CF" w:rsidRPr="00A81523">
        <w:t xml:space="preserve">Rother DC’s QC for the Pashley Road planning appeal reported finding no details about AONB policy on the government website and had to rely on text provided by the National Association for AONBs, a charity. </w:t>
      </w:r>
      <w:r w:rsidR="008830B6" w:rsidRPr="00A81523">
        <w:t xml:space="preserve">Another example is that of </w:t>
      </w:r>
      <w:r w:rsidR="00E940B6" w:rsidRPr="00A81523">
        <w:t xml:space="preserve">Natural England’s ‘Guidance for assessing landscapes for designation as National Park or AONB in England’ </w:t>
      </w:r>
      <w:r w:rsidR="008830B6" w:rsidRPr="00A81523">
        <w:t xml:space="preserve">which </w:t>
      </w:r>
      <w:r w:rsidR="00E940B6" w:rsidRPr="00A81523">
        <w:t xml:space="preserve">is no longer available on Natural England’s </w:t>
      </w:r>
      <w:r w:rsidR="001E04C9" w:rsidRPr="00A81523">
        <w:t xml:space="preserve">web </w:t>
      </w:r>
      <w:r w:rsidR="00E940B6" w:rsidRPr="00A81523">
        <w:t>pages</w:t>
      </w:r>
      <w:r w:rsidR="00C612CF" w:rsidRPr="00A81523">
        <w:t xml:space="preserve">. </w:t>
      </w:r>
      <w:r w:rsidR="00E940B6" w:rsidRPr="00A81523">
        <w:t xml:space="preserve"> </w:t>
      </w:r>
    </w:p>
    <w:p w:rsidR="00664BAE" w:rsidRPr="00A81523" w:rsidRDefault="0004025A" w:rsidP="00A81523">
      <w:pPr>
        <w:ind w:left="709" w:hanging="709"/>
      </w:pPr>
      <w:r w:rsidRPr="00A81523">
        <w:t xml:space="preserve">5.3 </w:t>
      </w:r>
      <w:r w:rsidRPr="00A81523">
        <w:tab/>
      </w:r>
      <w:r w:rsidR="00A557F7" w:rsidRPr="00A81523">
        <w:t>T</w:t>
      </w:r>
      <w:r w:rsidR="003A38FF" w:rsidRPr="00A81523">
        <w:t xml:space="preserve">he </w:t>
      </w:r>
      <w:r w:rsidR="000C730E" w:rsidRPr="00A81523">
        <w:t xml:space="preserve">loss of regional bodies </w:t>
      </w:r>
      <w:r w:rsidR="00880FDF" w:rsidRPr="00A81523">
        <w:t>along with</w:t>
      </w:r>
      <w:r w:rsidR="000C730E" w:rsidRPr="00A81523">
        <w:t xml:space="preserve"> agencies dealing with rural issues</w:t>
      </w:r>
      <w:r w:rsidR="00880FDF" w:rsidRPr="00A81523">
        <w:t xml:space="preserve"> (</w:t>
      </w:r>
      <w:r w:rsidR="00A557F7" w:rsidRPr="00A81523">
        <w:t>for example,</w:t>
      </w:r>
      <w:r w:rsidR="000C730E" w:rsidRPr="00A81523">
        <w:t xml:space="preserve"> the abolition of the Commission for Rural Communities in 2013</w:t>
      </w:r>
      <w:r w:rsidR="00880FDF" w:rsidRPr="00A81523">
        <w:t xml:space="preserve">) means </w:t>
      </w:r>
      <w:r w:rsidR="00E940B6" w:rsidRPr="00A81523">
        <w:t xml:space="preserve">AONB interests are no longer reflected to the extent they </w:t>
      </w:r>
      <w:r w:rsidR="009A41D5" w:rsidRPr="00A81523">
        <w:t xml:space="preserve">once </w:t>
      </w:r>
      <w:r w:rsidR="00E940B6" w:rsidRPr="00A81523">
        <w:t>were</w:t>
      </w:r>
      <w:r w:rsidR="00880FDF" w:rsidRPr="00A81523">
        <w:t xml:space="preserve"> in the policy of other</w:t>
      </w:r>
      <w:r w:rsidR="00E940B6" w:rsidRPr="00A81523">
        <w:t>s</w:t>
      </w:r>
      <w:r w:rsidR="00880FDF" w:rsidRPr="00A81523">
        <w:t xml:space="preserve">. </w:t>
      </w:r>
      <w:r w:rsidR="002F6550" w:rsidRPr="00A81523">
        <w:t xml:space="preserve">National landscape policy and research, already marginalised with the loss of the Countryside Agency in 2006, has seen further ongoing decline as </w:t>
      </w:r>
      <w:r w:rsidR="00880FDF" w:rsidRPr="00A81523">
        <w:t>Natural England</w:t>
      </w:r>
      <w:r w:rsidR="002F6550" w:rsidRPr="00A81523">
        <w:t>, the Governments’ landscape advisor, deals with budget cuts and ongoing re-organisation</w:t>
      </w:r>
      <w:r w:rsidR="009A41D5" w:rsidRPr="00A81523">
        <w:t>.</w:t>
      </w:r>
      <w:r w:rsidR="002F6550" w:rsidRPr="00A81523">
        <w:t xml:space="preserve"> Less regu</w:t>
      </w:r>
      <w:r w:rsidR="00AC3CA5" w:rsidRPr="00A81523">
        <w:t>lation and a reduction in agencies</w:t>
      </w:r>
      <w:r w:rsidR="002F6550" w:rsidRPr="00A81523">
        <w:t xml:space="preserve"> able to scrutinise the impact of policy </w:t>
      </w:r>
      <w:r w:rsidR="00AC3CA5" w:rsidRPr="00A81523">
        <w:t>has led to an increase in work load for the remaining 3</w:t>
      </w:r>
      <w:r w:rsidR="00AC3CA5" w:rsidRPr="00A81523">
        <w:rPr>
          <w:vertAlign w:val="superscript"/>
        </w:rPr>
        <w:t>rd</w:t>
      </w:r>
      <w:r w:rsidR="00AC3CA5" w:rsidRPr="00A81523">
        <w:t xml:space="preserve"> sector and local government bodies dealing with lan</w:t>
      </w:r>
      <w:r w:rsidR="00A557F7" w:rsidRPr="00A81523">
        <w:t>dscape and the environment. If</w:t>
      </w:r>
      <w:r w:rsidR="00AC3CA5" w:rsidRPr="00A81523">
        <w:t xml:space="preserve"> the ongoing political commitment to reducing public sector funding </w:t>
      </w:r>
      <w:r w:rsidR="00A557F7" w:rsidRPr="00A81523">
        <w:t>persist as is likely the HWMP and supporting documents will need to be produced in such a way as to be usable to multiple audiences with minimum interpretation.</w:t>
      </w:r>
    </w:p>
    <w:p w:rsidR="009A156D" w:rsidRPr="00A81523" w:rsidRDefault="009A156D" w:rsidP="00A81523">
      <w:pPr>
        <w:ind w:left="709" w:hanging="709"/>
        <w:rPr>
          <w:b/>
        </w:rPr>
      </w:pPr>
      <w:r w:rsidRPr="00A81523">
        <w:rPr>
          <w:b/>
        </w:rPr>
        <w:t>The evidence base</w:t>
      </w:r>
    </w:p>
    <w:p w:rsidR="009A156D" w:rsidRPr="00A81523" w:rsidRDefault="0004025A" w:rsidP="00A81523">
      <w:pPr>
        <w:ind w:left="709" w:hanging="709"/>
      </w:pPr>
      <w:r w:rsidRPr="00A81523">
        <w:t xml:space="preserve">5.4 </w:t>
      </w:r>
      <w:r w:rsidRPr="00A81523">
        <w:tab/>
      </w:r>
      <w:r w:rsidR="009A156D" w:rsidRPr="00A81523">
        <w:t xml:space="preserve">With completion of the High Weald Field system project and </w:t>
      </w:r>
      <w:proofErr w:type="spellStart"/>
      <w:r w:rsidR="009A156D" w:rsidRPr="00A81523">
        <w:t>routeway</w:t>
      </w:r>
      <w:proofErr w:type="spellEnd"/>
      <w:r w:rsidR="009A156D" w:rsidRPr="00A81523">
        <w:t xml:space="preserve"> research this spring the High Weald will, for the first time, have data sets for all key components of character, supported by metadata and peer reviewed research reports. There will be some notable gaps; primarily habitat and species data especially for meadows and boundaries. Data sets will remain AONB scale in nature and provisional for individual sites but the data and associated research will enable a comprehensive and consistent approach to be taken to </w:t>
      </w:r>
      <w:r w:rsidR="001E04C9" w:rsidRPr="00A81523">
        <w:t>application of</w:t>
      </w:r>
      <w:r w:rsidR="009A156D" w:rsidRPr="00A81523">
        <w:t xml:space="preserve"> the Section 85 duty (Countryside and Rights of Way Act 2000) on </w:t>
      </w:r>
      <w:r w:rsidR="001E04C9" w:rsidRPr="00A81523">
        <w:t>public bodies</w:t>
      </w:r>
      <w:r w:rsidR="009A156D" w:rsidRPr="00A81523">
        <w:t>; consider</w:t>
      </w:r>
      <w:r w:rsidR="001E04C9" w:rsidRPr="00A81523">
        <w:t>ation of</w:t>
      </w:r>
      <w:r w:rsidR="009A156D" w:rsidRPr="00A81523">
        <w:t xml:space="preserve"> the AONB Management Plan in planning decisions (Planning Practice Guidance), and </w:t>
      </w:r>
      <w:r w:rsidR="001E04C9" w:rsidRPr="00A81523">
        <w:t>the proper application of</w:t>
      </w:r>
      <w:r w:rsidR="009A156D" w:rsidRPr="00A81523">
        <w:t xml:space="preserve"> the tests for harm to the AONB </w:t>
      </w:r>
      <w:r w:rsidR="001E04C9" w:rsidRPr="00A81523">
        <w:t xml:space="preserve">required </w:t>
      </w:r>
      <w:r w:rsidR="009A156D" w:rsidRPr="00A81523">
        <w:t xml:space="preserve">under paragraphs 115 and 116 of the NPPF. </w:t>
      </w:r>
    </w:p>
    <w:p w:rsidR="00AD2282" w:rsidRPr="00A81523" w:rsidRDefault="00AD2282" w:rsidP="00A81523">
      <w:pPr>
        <w:ind w:left="709" w:hanging="709"/>
        <w:rPr>
          <w:b/>
        </w:rPr>
      </w:pPr>
      <w:r w:rsidRPr="00A81523">
        <w:rPr>
          <w:b/>
        </w:rPr>
        <w:t>Planning</w:t>
      </w:r>
      <w:r w:rsidR="00707539" w:rsidRPr="00A81523">
        <w:rPr>
          <w:b/>
        </w:rPr>
        <w:t xml:space="preserve"> and</w:t>
      </w:r>
      <w:r w:rsidRPr="00A81523">
        <w:rPr>
          <w:b/>
        </w:rPr>
        <w:t xml:space="preserve"> development</w:t>
      </w:r>
      <w:r w:rsidR="005253E7" w:rsidRPr="00A81523">
        <w:rPr>
          <w:b/>
        </w:rPr>
        <w:t xml:space="preserve"> </w:t>
      </w:r>
    </w:p>
    <w:p w:rsidR="00E774C0" w:rsidRPr="00A81523" w:rsidRDefault="0004025A" w:rsidP="00A81523">
      <w:pPr>
        <w:ind w:left="709" w:hanging="709"/>
      </w:pPr>
      <w:r w:rsidRPr="00A81523">
        <w:t xml:space="preserve">5.5 </w:t>
      </w:r>
      <w:r w:rsidRPr="00A81523">
        <w:tab/>
      </w:r>
      <w:r w:rsidR="005253E7" w:rsidRPr="00A81523">
        <w:t>Increasing local plan housing targets together with the loosening and fragmentation of the planning system suggests that t</w:t>
      </w:r>
      <w:r w:rsidR="00D76F55" w:rsidRPr="00A81523">
        <w:t>he pressure</w:t>
      </w:r>
      <w:r w:rsidR="009A2FA0" w:rsidRPr="00A81523">
        <w:t xml:space="preserve"> for new housing and development in</w:t>
      </w:r>
      <w:r w:rsidR="00D76F55" w:rsidRPr="00A81523">
        <w:t xml:space="preserve"> the AONB is unlikely to abate</w:t>
      </w:r>
      <w:r w:rsidR="005253E7" w:rsidRPr="00A81523">
        <w:t>. The threat to AONB character from inappropriately sited and poorly designed housing is considerable</w:t>
      </w:r>
      <w:r w:rsidR="00D76F55" w:rsidRPr="00A81523">
        <w:t xml:space="preserve"> with green field sites adjacent to existing settlement most vulnerable. </w:t>
      </w:r>
      <w:r w:rsidR="00E774C0" w:rsidRPr="00A81523">
        <w:t xml:space="preserve">The Housing White Paper </w:t>
      </w:r>
      <w:r w:rsidR="009A2FA0" w:rsidRPr="00A81523">
        <w:t>includes a range of recommendatio</w:t>
      </w:r>
      <w:r w:rsidR="005253E7" w:rsidRPr="00A81523">
        <w:t xml:space="preserve">ns </w:t>
      </w:r>
      <w:r w:rsidR="009A2FA0" w:rsidRPr="00A81523">
        <w:t xml:space="preserve">which will increase development pressure on the AONB </w:t>
      </w:r>
      <w:r w:rsidR="005253E7" w:rsidRPr="00A81523">
        <w:t>along with</w:t>
      </w:r>
      <w:r w:rsidR="009A2FA0" w:rsidRPr="00A81523">
        <w:t xml:space="preserve"> others </w:t>
      </w:r>
      <w:r w:rsidR="005253E7" w:rsidRPr="00A81523">
        <w:t xml:space="preserve">that </w:t>
      </w:r>
      <w:r w:rsidR="009A2FA0" w:rsidRPr="00A81523">
        <w:t>may be helpful</w:t>
      </w:r>
      <w:r w:rsidR="005253E7" w:rsidRPr="00A81523">
        <w:t xml:space="preserve">. </w:t>
      </w:r>
      <w:r w:rsidR="0095370A" w:rsidRPr="00A81523">
        <w:t>An example of the latter is the</w:t>
      </w:r>
      <w:r w:rsidR="009A2FA0" w:rsidRPr="00A81523">
        <w:t xml:space="preserve"> strong support for the contribution played by small sites (not just for the benefits they can bring for sensitive settlement extension but in facilitating small local housebuilders into the market) and</w:t>
      </w:r>
      <w:r w:rsidR="005253E7" w:rsidRPr="00A81523">
        <w:t>, in addition</w:t>
      </w:r>
      <w:r w:rsidR="009A2FA0" w:rsidRPr="00A81523">
        <w:t xml:space="preserve"> the </w:t>
      </w:r>
      <w:r w:rsidR="00487E2F" w:rsidRPr="00A81523">
        <w:t>anticipation</w:t>
      </w:r>
      <w:r w:rsidR="009A2FA0" w:rsidRPr="00A81523">
        <w:t xml:space="preserve"> that plans should set out clear design expectations – ‘using visual tools such as design codes that respond to local character’.</w:t>
      </w:r>
    </w:p>
    <w:p w:rsidR="00021730" w:rsidRPr="00A81523" w:rsidRDefault="0004025A" w:rsidP="00A81523">
      <w:pPr>
        <w:ind w:left="709" w:hanging="709"/>
      </w:pPr>
      <w:r w:rsidRPr="00A81523">
        <w:t xml:space="preserve">5.6 </w:t>
      </w:r>
      <w:r w:rsidRPr="00A81523">
        <w:tab/>
      </w:r>
      <w:r w:rsidR="00021730" w:rsidRPr="00A81523">
        <w:t xml:space="preserve">The lack of affordable housing in the AONB is already prompting communities to explore alternative delivery methods such as community land trusts. The HWMP will need to take a fresh look at this issue and how targets are set to </w:t>
      </w:r>
      <w:r w:rsidR="001E04C9" w:rsidRPr="00A81523">
        <w:t xml:space="preserve">support </w:t>
      </w:r>
      <w:r w:rsidR="00021730" w:rsidRPr="00A81523">
        <w:t>appropriate affordable housing provision.</w:t>
      </w:r>
    </w:p>
    <w:p w:rsidR="000549BF" w:rsidRPr="00A81523" w:rsidRDefault="0004025A" w:rsidP="00A81523">
      <w:pPr>
        <w:ind w:left="709" w:hanging="709"/>
      </w:pPr>
      <w:r w:rsidRPr="00A81523">
        <w:t xml:space="preserve">5.7 </w:t>
      </w:r>
      <w:r w:rsidRPr="00A81523">
        <w:tab/>
      </w:r>
      <w:r w:rsidR="005F292F" w:rsidRPr="00A81523">
        <w:t>The decision to use the phrase ‘landscape and scenic beauty’ when dealing with AONB purpose in the NPPF</w:t>
      </w:r>
      <w:r w:rsidR="00021730" w:rsidRPr="00A81523">
        <w:t>,</w:t>
      </w:r>
      <w:r w:rsidR="005F292F" w:rsidRPr="00A81523">
        <w:t xml:space="preserve"> rather than ‘natural beauty’ as in the </w:t>
      </w:r>
      <w:r w:rsidR="001E04C9" w:rsidRPr="00A81523">
        <w:t xml:space="preserve">1949 </w:t>
      </w:r>
      <w:r w:rsidR="005F292F" w:rsidRPr="00A81523">
        <w:t>Act</w:t>
      </w:r>
      <w:r w:rsidR="00021730" w:rsidRPr="00A81523">
        <w:t>,</w:t>
      </w:r>
      <w:r w:rsidR="005F292F" w:rsidRPr="00A81523">
        <w:t xml:space="preserve"> continues to have </w:t>
      </w:r>
      <w:r w:rsidR="005F292F" w:rsidRPr="00A81523">
        <w:lastRenderedPageBreak/>
        <w:t>rep</w:t>
      </w:r>
      <w:r w:rsidR="00021730" w:rsidRPr="00A81523">
        <w:t>ercussions</w:t>
      </w:r>
      <w:r w:rsidR="005F292F" w:rsidRPr="00A81523">
        <w:t>. Planning Inspectors and others appear to be confused about how the former relates to the statutory AONB management plan (which defines natural beauty and the objectives for its conservation)</w:t>
      </w:r>
      <w:r w:rsidR="001E04C9" w:rsidRPr="00A81523">
        <w:t xml:space="preserve"> </w:t>
      </w:r>
      <w:r w:rsidR="0095370A" w:rsidRPr="00A81523">
        <w:t>and the review will need to consider how to better communicate this relationship</w:t>
      </w:r>
      <w:r w:rsidR="00584F11" w:rsidRPr="00A81523">
        <w:t>.</w:t>
      </w:r>
      <w:r w:rsidR="001E04C9" w:rsidRPr="00A81523">
        <w:t xml:space="preserve"> The South Downs National Park Authority has sought legal opinion on this matter.</w:t>
      </w:r>
    </w:p>
    <w:p w:rsidR="00577A21" w:rsidRPr="00A81523" w:rsidRDefault="0004025A" w:rsidP="00A81523">
      <w:pPr>
        <w:ind w:left="709" w:hanging="709"/>
      </w:pPr>
      <w:r w:rsidRPr="00A81523">
        <w:t xml:space="preserve">5.8 </w:t>
      </w:r>
      <w:r w:rsidRPr="00A81523">
        <w:tab/>
      </w:r>
      <w:r w:rsidR="00577A21" w:rsidRPr="00A81523">
        <w:t xml:space="preserve">The increasing tendency for developers to appeal decisions </w:t>
      </w:r>
      <w:r w:rsidR="00EA28BB" w:rsidRPr="00A81523">
        <w:t>especially where authorities lack a five-year housing supply together with</w:t>
      </w:r>
      <w:r w:rsidR="00577A21" w:rsidRPr="00A81523">
        <w:t xml:space="preserve"> greater </w:t>
      </w:r>
      <w:r w:rsidR="0095370A" w:rsidRPr="00A81523">
        <w:t xml:space="preserve">participation by local people in </w:t>
      </w:r>
      <w:r w:rsidR="00577A21" w:rsidRPr="00A81523">
        <w:t xml:space="preserve">planning means AONB </w:t>
      </w:r>
      <w:r w:rsidR="00EA28BB" w:rsidRPr="00A81523">
        <w:t>information is more visible, share</w:t>
      </w:r>
      <w:r w:rsidR="0095370A" w:rsidRPr="00A81523">
        <w:t>d</w:t>
      </w:r>
      <w:r w:rsidR="00EA28BB" w:rsidRPr="00A81523">
        <w:t xml:space="preserve"> and scrutinised at all levels of the planning process. This is unlikely to change through the Plan period and the review will need to reflect the additional research and intelligence developed since the last plan in a way that stands up to this scrutiny. </w:t>
      </w:r>
    </w:p>
    <w:p w:rsidR="0041779D" w:rsidRPr="00A81523" w:rsidRDefault="00634ADD" w:rsidP="00A81523">
      <w:pPr>
        <w:ind w:left="709" w:hanging="709"/>
        <w:rPr>
          <w:b/>
        </w:rPr>
      </w:pPr>
      <w:r w:rsidRPr="00A81523">
        <w:rPr>
          <w:b/>
        </w:rPr>
        <w:t>T</w:t>
      </w:r>
      <w:r w:rsidR="00B3116C" w:rsidRPr="00A81523">
        <w:rPr>
          <w:b/>
        </w:rPr>
        <w:t>he external funding environment</w:t>
      </w:r>
    </w:p>
    <w:p w:rsidR="00707539" w:rsidRPr="00A81523" w:rsidRDefault="0004025A" w:rsidP="00A81523">
      <w:pPr>
        <w:ind w:left="709" w:hanging="709"/>
      </w:pPr>
      <w:r w:rsidRPr="00A81523">
        <w:t xml:space="preserve">5.9 </w:t>
      </w:r>
      <w:r w:rsidRPr="00A81523">
        <w:tab/>
      </w:r>
      <w:r w:rsidR="00B3116C" w:rsidRPr="00A81523">
        <w:t xml:space="preserve">All of our traditional sources of external funding continue to decline and competition for funding in the environmental sector continues to intensify. </w:t>
      </w:r>
      <w:r w:rsidR="004F35D4" w:rsidRPr="00A81523">
        <w:t>One of our most significant potential funders</w:t>
      </w:r>
      <w:r w:rsidR="0042262D" w:rsidRPr="00A81523">
        <w:t>, Heritage Lottery Fund,</w:t>
      </w:r>
      <w:r w:rsidR="004F35D4" w:rsidRPr="00A81523">
        <w:t xml:space="preserve"> have indicated</w:t>
      </w:r>
      <w:r w:rsidR="00707539" w:rsidRPr="00A81523">
        <w:t xml:space="preserve"> that for one of their larger schemes - the landscape partnership scheme </w:t>
      </w:r>
      <w:r w:rsidR="004F35D4" w:rsidRPr="00A81523">
        <w:t xml:space="preserve"> </w:t>
      </w:r>
      <w:r w:rsidR="00707539" w:rsidRPr="00A81523">
        <w:t xml:space="preserve">- </w:t>
      </w:r>
      <w:r w:rsidR="004F35D4" w:rsidRPr="00A81523">
        <w:t xml:space="preserve"> the High Weald is unlikely to score highly, however excellent the application, against other ‘more threatened areas’</w:t>
      </w:r>
      <w:r w:rsidR="00707539" w:rsidRPr="00A81523">
        <w:t xml:space="preserve">. Priorities are also changing for the scheme as a whole to a more people centred scheme which will be challenging for the High Weald with its relatively </w:t>
      </w:r>
      <w:r w:rsidR="0042262D" w:rsidRPr="00A81523">
        <w:t>wealthy p</w:t>
      </w:r>
      <w:r w:rsidR="00707539" w:rsidRPr="00A81523">
        <w:t>opulation.</w:t>
      </w:r>
    </w:p>
    <w:p w:rsidR="00B3116C" w:rsidRPr="00A81523" w:rsidRDefault="000B3CD7" w:rsidP="00A81523">
      <w:pPr>
        <w:ind w:left="709" w:hanging="709"/>
        <w:rPr>
          <w:b/>
        </w:rPr>
      </w:pPr>
      <w:r>
        <w:rPr>
          <w:b/>
        </w:rPr>
        <w:t>7</w:t>
      </w:r>
      <w:bookmarkStart w:id="0" w:name="_GoBack"/>
      <w:bookmarkEnd w:id="0"/>
      <w:r w:rsidR="00314924" w:rsidRPr="00A81523">
        <w:rPr>
          <w:b/>
        </w:rPr>
        <w:t>0</w:t>
      </w:r>
      <w:r w:rsidR="00314924" w:rsidRPr="00A81523">
        <w:rPr>
          <w:b/>
          <w:vertAlign w:val="superscript"/>
        </w:rPr>
        <w:t>th</w:t>
      </w:r>
      <w:r w:rsidR="00314924" w:rsidRPr="00A81523">
        <w:rPr>
          <w:b/>
        </w:rPr>
        <w:t xml:space="preserve"> anniversary of the 1949 Act</w:t>
      </w:r>
    </w:p>
    <w:p w:rsidR="00314924" w:rsidRPr="00A81523" w:rsidRDefault="0004025A" w:rsidP="00A81523">
      <w:pPr>
        <w:ind w:left="709" w:hanging="709"/>
      </w:pPr>
      <w:r w:rsidRPr="00A81523">
        <w:t xml:space="preserve">5.10 </w:t>
      </w:r>
      <w:r w:rsidRPr="00A81523">
        <w:tab/>
      </w:r>
      <w:r w:rsidR="00894ECC" w:rsidRPr="00A81523">
        <w:t>The HWMP</w:t>
      </w:r>
      <w:r w:rsidR="00021730" w:rsidRPr="00A81523">
        <w:t xml:space="preserve"> lau</w:t>
      </w:r>
      <w:r w:rsidR="000B3CD7">
        <w:t>nch in 2019 coincides with the 7</w:t>
      </w:r>
      <w:r w:rsidR="00021730" w:rsidRPr="00A81523">
        <w:t>0</w:t>
      </w:r>
      <w:r w:rsidR="00021730" w:rsidRPr="00A81523">
        <w:rPr>
          <w:vertAlign w:val="superscript"/>
        </w:rPr>
        <w:t>th</w:t>
      </w:r>
      <w:r w:rsidR="00021730" w:rsidRPr="00A81523">
        <w:t xml:space="preserve"> anniversary of the 1949 National Pa</w:t>
      </w:r>
      <w:r w:rsidR="00894ECC" w:rsidRPr="00A81523">
        <w:t>rks</w:t>
      </w:r>
      <w:r w:rsidR="00021730" w:rsidRPr="00A81523">
        <w:t xml:space="preserve"> and Access to the Countryside Act which paved the way for AONB designation. </w:t>
      </w:r>
      <w:r w:rsidR="00894ECC" w:rsidRPr="00A81523">
        <w:t xml:space="preserve"> National Parks and AONBs are discussing with Defra and others how this event could be celebrated. </w:t>
      </w:r>
    </w:p>
    <w:p w:rsidR="00314924" w:rsidRPr="00A81523" w:rsidRDefault="00314924" w:rsidP="00A81523">
      <w:pPr>
        <w:ind w:left="709" w:hanging="709"/>
        <w:rPr>
          <w:b/>
        </w:rPr>
      </w:pPr>
      <w:r w:rsidRPr="00A81523">
        <w:rPr>
          <w:b/>
        </w:rPr>
        <w:t>Brexit</w:t>
      </w:r>
      <w:r w:rsidR="00297395" w:rsidRPr="00A81523">
        <w:rPr>
          <w:b/>
        </w:rPr>
        <w:t>, natural capital</w:t>
      </w:r>
      <w:r w:rsidR="00CC1620" w:rsidRPr="00A81523">
        <w:rPr>
          <w:b/>
        </w:rPr>
        <w:t xml:space="preserve"> and Defra’s 25 year environment plan</w:t>
      </w:r>
    </w:p>
    <w:p w:rsidR="00314924" w:rsidRPr="00A81523" w:rsidRDefault="0004025A" w:rsidP="00A81523">
      <w:pPr>
        <w:ind w:left="709" w:hanging="709"/>
      </w:pPr>
      <w:r w:rsidRPr="00A81523">
        <w:t xml:space="preserve">5.11 </w:t>
      </w:r>
      <w:r w:rsidRPr="00A81523">
        <w:tab/>
      </w:r>
      <w:r w:rsidR="00314924" w:rsidRPr="00A81523">
        <w:t xml:space="preserve">We have insufficient information at the moment to properly understand how </w:t>
      </w:r>
      <w:r w:rsidR="00CC1620" w:rsidRPr="00A81523">
        <w:t>Brexit</w:t>
      </w:r>
      <w:r w:rsidR="00314924" w:rsidRPr="00A81523">
        <w:t xml:space="preserve"> will affect the AONB. However, we do know that the UK’s departure from the EU will prompt a raft of new legislation and will be accompanied by significant changes in </w:t>
      </w:r>
      <w:proofErr w:type="spellStart"/>
      <w:r w:rsidR="00314924" w:rsidRPr="00A81523">
        <w:t>agri</w:t>
      </w:r>
      <w:proofErr w:type="spellEnd"/>
      <w:r w:rsidR="00314924" w:rsidRPr="00A81523">
        <w:t xml:space="preserve">-environment and rural development schemes which currently underpin AONB land management. </w:t>
      </w:r>
      <w:r w:rsidR="00297395" w:rsidRPr="00A81523">
        <w:t xml:space="preserve">These changes are likely to reflect a growing interest in a natural capital approach. </w:t>
      </w:r>
      <w:r w:rsidR="00CC1620" w:rsidRPr="00A81523">
        <w:t xml:space="preserve">The National Association for AONBs is working on behalf of all AONBs to influence the shape of new environmental legislation and to explore the opportunities for protected landscape bodies to deliver new rural support measures tailored to local areas. Whatever the outcome of these discussions the role of the HWMP will continue to be important in </w:t>
      </w:r>
      <w:r w:rsidR="00DC7886" w:rsidRPr="00A81523">
        <w:t>identifying what</w:t>
      </w:r>
      <w:r w:rsidR="00CC1620" w:rsidRPr="00A81523">
        <w:t xml:space="preserve"> is dist</w:t>
      </w:r>
      <w:r w:rsidR="00DC7886" w:rsidRPr="00A81523">
        <w:t xml:space="preserve">inctive about the area and </w:t>
      </w:r>
      <w:r w:rsidR="00CC1620" w:rsidRPr="00A81523">
        <w:t xml:space="preserve">the priorities for </w:t>
      </w:r>
      <w:r w:rsidR="00DC7886" w:rsidRPr="00A81523">
        <w:t xml:space="preserve">its </w:t>
      </w:r>
      <w:r w:rsidR="00CC1620" w:rsidRPr="00A81523">
        <w:t>conservation.</w:t>
      </w:r>
    </w:p>
    <w:p w:rsidR="00021730" w:rsidRPr="00A81523" w:rsidRDefault="0004025A" w:rsidP="00A81523">
      <w:pPr>
        <w:ind w:left="709" w:hanging="709"/>
      </w:pPr>
      <w:r w:rsidRPr="00A81523">
        <w:t xml:space="preserve">5.12 </w:t>
      </w:r>
      <w:r w:rsidRPr="00A81523">
        <w:tab/>
      </w:r>
      <w:r w:rsidR="00021730" w:rsidRPr="00A81523">
        <w:t>Any change in agricultural support mechanisms particularly loss of Single Farm Payment will have an impact on the viability of small family farms, the bedrock of the High Weald landscape. The Plan review will need to take a particularly close look at this issue through the review period to ensure targ</w:t>
      </w:r>
      <w:r w:rsidR="00605F24" w:rsidRPr="00A81523">
        <w:t>ets for the 2019-2024 period su</w:t>
      </w:r>
      <w:r w:rsidR="00021730" w:rsidRPr="00A81523">
        <w:t>pport small family farms.</w:t>
      </w:r>
    </w:p>
    <w:p w:rsidR="00297395" w:rsidRPr="00A81523" w:rsidRDefault="0004025A" w:rsidP="00A81523">
      <w:pPr>
        <w:ind w:left="709" w:hanging="709"/>
      </w:pPr>
      <w:r w:rsidRPr="00A81523">
        <w:t xml:space="preserve">5.13 </w:t>
      </w:r>
      <w:r w:rsidRPr="00A81523">
        <w:tab/>
      </w:r>
      <w:r w:rsidR="00297395" w:rsidRPr="00A81523">
        <w:t xml:space="preserve">Natural capital refers to the elements of the natural environment which provide valuable goods and services to people and its approach requires natural assets to be assessed and changes valued and accounted for in a systematic way to help ensure better informed decisions. The Natural Capital Committee was set up by the government to advise on how it might achieve its objective of “being the first generation to leave the natural environment of England in a better state than that in which we found it”. The role of designated landscapes </w:t>
      </w:r>
      <w:r w:rsidR="00297395" w:rsidRPr="00A81523">
        <w:lastRenderedPageBreak/>
        <w:t>in improving natural capital is recognised by the UK Government’s Natural Capital Committee set up to inform Defra’s 25 year environment plan.</w:t>
      </w:r>
    </w:p>
    <w:p w:rsidR="00297395" w:rsidRPr="00A81523" w:rsidRDefault="0004025A" w:rsidP="00A81523">
      <w:pPr>
        <w:ind w:left="709" w:hanging="709"/>
      </w:pPr>
      <w:r w:rsidRPr="00A81523">
        <w:t xml:space="preserve">5.14 </w:t>
      </w:r>
      <w:r w:rsidRPr="00A81523">
        <w:tab/>
      </w:r>
      <w:r w:rsidR="00045C4A" w:rsidRPr="00A81523">
        <w:t xml:space="preserve">Defra’s 25 year plan for the environment is yet to be published. We know it is likely to emphasise the principles of natural capital and focus on catchments and landscapes to target scarce resources and provide a focus for local engagement and identity. </w:t>
      </w:r>
    </w:p>
    <w:p w:rsidR="00894ECC" w:rsidRPr="00A81523" w:rsidRDefault="00894ECC" w:rsidP="00A81523">
      <w:pPr>
        <w:ind w:left="709" w:hanging="709"/>
        <w:rPr>
          <w:b/>
        </w:rPr>
      </w:pPr>
      <w:r w:rsidRPr="00A81523">
        <w:rPr>
          <w:b/>
        </w:rPr>
        <w:t>Climate change</w:t>
      </w:r>
    </w:p>
    <w:p w:rsidR="00605F24" w:rsidRPr="00A81523" w:rsidRDefault="0004025A" w:rsidP="00A81523">
      <w:pPr>
        <w:ind w:left="709" w:hanging="709"/>
      </w:pPr>
      <w:r w:rsidRPr="00A81523">
        <w:t xml:space="preserve">5.15 </w:t>
      </w:r>
      <w:r w:rsidRPr="00A81523">
        <w:tab/>
      </w:r>
      <w:r w:rsidR="00894ECC" w:rsidRPr="00A81523">
        <w:t>Climate change remains a significant threat to the AONB and is overlooked in current policy. The HWMP will need to more closely consider impacts across the character components including new threats such as tree diseases.</w:t>
      </w:r>
    </w:p>
    <w:p w:rsidR="00894ECC" w:rsidRPr="00A81523" w:rsidRDefault="00894ECC" w:rsidP="00A81523">
      <w:pPr>
        <w:ind w:left="709" w:hanging="709"/>
        <w:rPr>
          <w:b/>
        </w:rPr>
      </w:pPr>
      <w:r w:rsidRPr="00A81523">
        <w:rPr>
          <w:b/>
        </w:rPr>
        <w:t xml:space="preserve">Empowering communities </w:t>
      </w:r>
    </w:p>
    <w:p w:rsidR="00894ECC" w:rsidRPr="00A81523" w:rsidRDefault="0004025A" w:rsidP="00A81523">
      <w:pPr>
        <w:ind w:left="709" w:hanging="709"/>
      </w:pPr>
      <w:r w:rsidRPr="00A81523">
        <w:t xml:space="preserve">5.16 </w:t>
      </w:r>
      <w:r w:rsidRPr="00A81523">
        <w:tab/>
      </w:r>
      <w:r w:rsidR="00440328" w:rsidRPr="00A81523">
        <w:t>Current Government thinking expressed through reports such as the ‘State of the State’ (Deloitte 2016/17) suggests that the government is retreating to focus on work that no-one else can do and that ‘empowering communities’ is part of this re-balancing. The HWMP review will need to be conscious of this, ensuring that messages setting out why the designation is important to all are clear and consistent. It will need to demonstrate that AONBs are living and working landscapes and that the designation is not a barrier to all development but a practical tool to enable the right development which supports viable and sustainable industry (and health and wellbeing) to be guided to the right place and designed so that the area remains one of England’s finest landscapes.</w:t>
      </w:r>
    </w:p>
    <w:p w:rsidR="001E04C9" w:rsidRPr="00A81523" w:rsidRDefault="001E04C9" w:rsidP="00A81523">
      <w:pPr>
        <w:ind w:left="709" w:hanging="709"/>
      </w:pPr>
      <w:r w:rsidRPr="00A81523">
        <w:t>6</w:t>
      </w:r>
      <w:r w:rsidR="0004025A" w:rsidRPr="00A81523">
        <w:tab/>
      </w:r>
      <w:r w:rsidRPr="00A81523">
        <w:rPr>
          <w:u w:val="single"/>
        </w:rPr>
        <w:t>Conclusions</w:t>
      </w:r>
      <w:r w:rsidRPr="00A81523">
        <w:t xml:space="preserve"> </w:t>
      </w:r>
    </w:p>
    <w:p w:rsidR="00634ADD" w:rsidRPr="00A81523" w:rsidRDefault="001E04C9" w:rsidP="00A81523">
      <w:pPr>
        <w:ind w:left="709" w:hanging="709"/>
        <w:rPr>
          <w:u w:val="single"/>
        </w:rPr>
      </w:pPr>
      <w:r w:rsidRPr="00A81523">
        <w:t xml:space="preserve">6.1 </w:t>
      </w:r>
      <w:r w:rsidRPr="00A81523">
        <w:tab/>
        <w:t>The following r</w:t>
      </w:r>
      <w:r w:rsidR="00634ADD" w:rsidRPr="00A81523">
        <w:t>ecommendation</w:t>
      </w:r>
      <w:r w:rsidR="00DB22C2" w:rsidRPr="00A81523">
        <w:t>s for the scope of the review</w:t>
      </w:r>
      <w:r w:rsidRPr="00A81523">
        <w:t xml:space="preserve"> arise from consideration of the issues above:</w:t>
      </w:r>
    </w:p>
    <w:p w:rsidR="00634ADD" w:rsidRPr="00A81523" w:rsidRDefault="00634ADD" w:rsidP="00A81523">
      <w:pPr>
        <w:pStyle w:val="ListParagraph"/>
        <w:numPr>
          <w:ilvl w:val="0"/>
          <w:numId w:val="13"/>
        </w:numPr>
        <w:ind w:left="709" w:hanging="709"/>
      </w:pPr>
      <w:r w:rsidRPr="00A81523">
        <w:t>The focus for the HWMP should remain on the purpose of the designation.</w:t>
      </w:r>
    </w:p>
    <w:p w:rsidR="0081028A" w:rsidRPr="00A81523" w:rsidRDefault="0081028A" w:rsidP="00A81523">
      <w:pPr>
        <w:pStyle w:val="ListParagraph"/>
        <w:numPr>
          <w:ilvl w:val="0"/>
          <w:numId w:val="13"/>
        </w:numPr>
        <w:ind w:left="709" w:hanging="709"/>
      </w:pPr>
      <w:r w:rsidRPr="00A81523">
        <w:t>The principle of a short, concise and readable management plan remains valid but further work will be needed to:</w:t>
      </w:r>
    </w:p>
    <w:p w:rsidR="0081028A" w:rsidRPr="00A81523" w:rsidRDefault="0081028A" w:rsidP="00A81523">
      <w:pPr>
        <w:pStyle w:val="ListParagraph"/>
        <w:numPr>
          <w:ilvl w:val="2"/>
          <w:numId w:val="13"/>
        </w:numPr>
        <w:ind w:left="1276" w:hanging="567"/>
      </w:pPr>
      <w:r w:rsidRPr="00A81523">
        <w:t xml:space="preserve">Properly reference underpinning research and evidence, including national policy, and make reports available on the High Weald’s own website if they do not exist elsewhere. </w:t>
      </w:r>
    </w:p>
    <w:p w:rsidR="0081028A" w:rsidRPr="00A81523" w:rsidRDefault="0081028A" w:rsidP="00A81523">
      <w:pPr>
        <w:pStyle w:val="ListParagraph"/>
        <w:numPr>
          <w:ilvl w:val="2"/>
          <w:numId w:val="13"/>
        </w:numPr>
        <w:ind w:left="1276" w:hanging="567"/>
      </w:pPr>
      <w:r w:rsidRPr="00A81523">
        <w:t xml:space="preserve">Reduce and prioritise the number of targets relying on public sector resources for their delivery. </w:t>
      </w:r>
    </w:p>
    <w:p w:rsidR="00DB22C2" w:rsidRPr="00A81523" w:rsidRDefault="00DB22C2" w:rsidP="00A81523">
      <w:pPr>
        <w:pStyle w:val="ListParagraph"/>
        <w:numPr>
          <w:ilvl w:val="0"/>
          <w:numId w:val="13"/>
        </w:numPr>
        <w:ind w:left="709" w:hanging="709"/>
      </w:pPr>
      <w:r w:rsidRPr="00A81523">
        <w:t>An additional short section on HW component data should be provided with datasets and supporting metadata properly referenced and accessible on the HW website.</w:t>
      </w:r>
    </w:p>
    <w:p w:rsidR="00DB22C2" w:rsidRPr="00A81523" w:rsidRDefault="00DB22C2" w:rsidP="00A81523">
      <w:pPr>
        <w:pStyle w:val="ListParagraph"/>
        <w:numPr>
          <w:ilvl w:val="0"/>
          <w:numId w:val="13"/>
        </w:numPr>
        <w:ind w:left="709" w:hanging="709"/>
      </w:pPr>
      <w:r w:rsidRPr="00A81523">
        <w:t>AONB component character statements should be expanded to reflect the new research into sub-characteristics with supporting research referenced and accessible on the HW website.</w:t>
      </w:r>
    </w:p>
    <w:p w:rsidR="00DB22C2" w:rsidRPr="00A81523" w:rsidRDefault="00DB22C2" w:rsidP="00A81523">
      <w:pPr>
        <w:pStyle w:val="ListParagraph"/>
        <w:numPr>
          <w:ilvl w:val="0"/>
          <w:numId w:val="13"/>
        </w:numPr>
        <w:ind w:left="709" w:hanging="709"/>
      </w:pPr>
      <w:r w:rsidRPr="00A81523">
        <w:t>The implications of increasing affordable housing provision should be carefully considered.</w:t>
      </w:r>
    </w:p>
    <w:p w:rsidR="00DB22C2" w:rsidRPr="00A81523" w:rsidRDefault="00DB22C2" w:rsidP="00A81523">
      <w:pPr>
        <w:pStyle w:val="ListParagraph"/>
        <w:numPr>
          <w:ilvl w:val="0"/>
          <w:numId w:val="13"/>
        </w:numPr>
        <w:ind w:left="709" w:hanging="709"/>
      </w:pPr>
      <w:r w:rsidRPr="00A81523">
        <w:t>The glossary should be expanded to define all common AONB terminology.</w:t>
      </w:r>
    </w:p>
    <w:p w:rsidR="00DB22C2" w:rsidRPr="00A81523" w:rsidRDefault="00DB22C2" w:rsidP="00A81523">
      <w:pPr>
        <w:pStyle w:val="ListParagraph"/>
        <w:numPr>
          <w:ilvl w:val="0"/>
          <w:numId w:val="13"/>
        </w:numPr>
        <w:ind w:left="709" w:hanging="709"/>
      </w:pPr>
      <w:r w:rsidRPr="00A81523">
        <w:t xml:space="preserve">The review will need to consider how appeal decisions that support AONB interests and are relevant to paragraphs 115 and 116 in the NPPF can be referenced in the Plan. </w:t>
      </w:r>
    </w:p>
    <w:p w:rsidR="00DB22C2" w:rsidRPr="00A81523" w:rsidRDefault="00DB22C2" w:rsidP="00A81523">
      <w:pPr>
        <w:pStyle w:val="ListParagraph"/>
        <w:numPr>
          <w:ilvl w:val="0"/>
          <w:numId w:val="13"/>
        </w:numPr>
        <w:ind w:left="709" w:hanging="709"/>
      </w:pPr>
      <w:r w:rsidRPr="00A81523">
        <w:t>Targets which rely on significant external funding should be carefully reviewed.</w:t>
      </w:r>
    </w:p>
    <w:p w:rsidR="00DB22C2" w:rsidRPr="00A81523" w:rsidRDefault="00DB22C2" w:rsidP="00A81523">
      <w:pPr>
        <w:pStyle w:val="ListParagraph"/>
        <w:numPr>
          <w:ilvl w:val="0"/>
          <w:numId w:val="13"/>
        </w:numPr>
        <w:ind w:left="709" w:hanging="709"/>
      </w:pPr>
      <w:r w:rsidRPr="00A81523">
        <w:t>Consideration should be given to making the priorities for heritage and biodiversity conservation clearer.</w:t>
      </w:r>
    </w:p>
    <w:p w:rsidR="00DB22C2" w:rsidRPr="00A81523" w:rsidRDefault="00DB22C2" w:rsidP="00A81523">
      <w:pPr>
        <w:pStyle w:val="ListParagraph"/>
        <w:numPr>
          <w:ilvl w:val="0"/>
          <w:numId w:val="13"/>
        </w:numPr>
        <w:ind w:left="709" w:hanging="709"/>
      </w:pPr>
      <w:r w:rsidRPr="00A81523">
        <w:t>The HWMP review consultation and launch should be planned to contribute to the 70</w:t>
      </w:r>
      <w:r w:rsidRPr="00A81523">
        <w:rPr>
          <w:vertAlign w:val="superscript"/>
        </w:rPr>
        <w:t>th</w:t>
      </w:r>
      <w:r w:rsidRPr="00A81523">
        <w:t xml:space="preserve"> anniversary of the 1949 Act.</w:t>
      </w:r>
    </w:p>
    <w:p w:rsidR="00DB22C2" w:rsidRPr="00A81523" w:rsidRDefault="00DB22C2" w:rsidP="00A81523">
      <w:pPr>
        <w:pStyle w:val="ListParagraph"/>
        <w:numPr>
          <w:ilvl w:val="0"/>
          <w:numId w:val="13"/>
        </w:numPr>
        <w:ind w:left="709" w:hanging="709"/>
      </w:pPr>
      <w:r w:rsidRPr="00A81523">
        <w:t>Threats to family farms and vulnerable farm habitats should be specifically considered.</w:t>
      </w:r>
    </w:p>
    <w:p w:rsidR="00DB22C2" w:rsidRPr="00A81523" w:rsidRDefault="00DB22C2" w:rsidP="00A81523">
      <w:pPr>
        <w:pStyle w:val="ListParagraph"/>
        <w:numPr>
          <w:ilvl w:val="0"/>
          <w:numId w:val="13"/>
        </w:numPr>
        <w:ind w:left="709" w:hanging="709"/>
      </w:pPr>
      <w:r w:rsidRPr="00A81523">
        <w:lastRenderedPageBreak/>
        <w:t>Key facts and data about the High Weald (currently set out in pages 9 – 13 and gathered in more detail as a supporting document) should be reviewed and set out in the context of a natural capital approach.</w:t>
      </w:r>
    </w:p>
    <w:p w:rsidR="00DB22C2" w:rsidRPr="00A81523" w:rsidRDefault="00DB22C2" w:rsidP="00A81523">
      <w:pPr>
        <w:pStyle w:val="ListParagraph"/>
        <w:numPr>
          <w:ilvl w:val="0"/>
          <w:numId w:val="13"/>
        </w:numPr>
        <w:ind w:left="709" w:hanging="709"/>
      </w:pPr>
      <w:r w:rsidRPr="00A81523">
        <w:t>The implications of climate change should be considered as a separate topic together with enhanced targets to maximise resilience.</w:t>
      </w:r>
    </w:p>
    <w:p w:rsidR="00314924" w:rsidRPr="00A81523" w:rsidRDefault="00F51FBC" w:rsidP="00A81523">
      <w:pPr>
        <w:pStyle w:val="ListParagraph"/>
        <w:numPr>
          <w:ilvl w:val="0"/>
          <w:numId w:val="6"/>
        </w:numPr>
        <w:ind w:left="709" w:hanging="709"/>
      </w:pPr>
      <w:r w:rsidRPr="00A81523">
        <w:t>The Public Understanding and enjoyment section should be expanded to consider locally distinctive details and perceptual qualities such as dark skies, views and tranquillity.</w:t>
      </w:r>
    </w:p>
    <w:p w:rsidR="000549BF" w:rsidRPr="00A81523" w:rsidRDefault="000549BF" w:rsidP="00A81523">
      <w:pPr>
        <w:pStyle w:val="ListParagraph"/>
        <w:ind w:left="709" w:hanging="709"/>
      </w:pPr>
    </w:p>
    <w:p w:rsidR="001E04C9" w:rsidRPr="00A81523" w:rsidRDefault="001E04C9" w:rsidP="00A81523">
      <w:pPr>
        <w:pStyle w:val="ListParagraph"/>
        <w:ind w:left="709" w:hanging="709"/>
      </w:pPr>
      <w:r w:rsidRPr="00A81523">
        <w:t>JAC members are asked to support this approach.</w:t>
      </w:r>
    </w:p>
    <w:p w:rsidR="001E04C9" w:rsidRPr="00A81523" w:rsidRDefault="001E04C9" w:rsidP="00A81523">
      <w:pPr>
        <w:pStyle w:val="ListParagraph"/>
        <w:ind w:left="709" w:hanging="709"/>
      </w:pPr>
    </w:p>
    <w:p w:rsidR="001E04C9" w:rsidRPr="00A81523" w:rsidRDefault="001E04C9" w:rsidP="00A81523">
      <w:pPr>
        <w:pStyle w:val="ListParagraph"/>
        <w:ind w:left="709" w:hanging="709"/>
      </w:pPr>
    </w:p>
    <w:p w:rsidR="00AD2282" w:rsidRPr="00A81523" w:rsidRDefault="001E04C9" w:rsidP="00A81523">
      <w:pPr>
        <w:pStyle w:val="ListParagraph"/>
        <w:ind w:left="709" w:hanging="709"/>
      </w:pPr>
      <w:r w:rsidRPr="00A81523">
        <w:t>Sally Marsh, AONB Co-Director (s.marsh@highweald.org)</w:t>
      </w:r>
    </w:p>
    <w:sectPr w:rsidR="00AD2282" w:rsidRPr="00A81523" w:rsidSect="00A81523">
      <w:footerReference w:type="default" r:id="rId8"/>
      <w:pgSz w:w="11906" w:h="16838"/>
      <w:pgMar w:top="1134" w:right="1440" w:bottom="851" w:left="1440" w:header="708" w:footer="708" w:gutter="0"/>
      <w:pgNumType w:start="3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1523" w:rsidRDefault="00A81523" w:rsidP="00A81523">
      <w:pPr>
        <w:spacing w:after="0" w:line="240" w:lineRule="auto"/>
      </w:pPr>
      <w:r>
        <w:separator/>
      </w:r>
    </w:p>
  </w:endnote>
  <w:endnote w:type="continuationSeparator" w:id="0">
    <w:p w:rsidR="00A81523" w:rsidRDefault="00A81523" w:rsidP="00A815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5016493"/>
      <w:docPartObj>
        <w:docPartGallery w:val="Page Numbers (Bottom of Page)"/>
        <w:docPartUnique/>
      </w:docPartObj>
    </w:sdtPr>
    <w:sdtEndPr>
      <w:rPr>
        <w:noProof/>
      </w:rPr>
    </w:sdtEndPr>
    <w:sdtContent>
      <w:p w:rsidR="00A81523" w:rsidRDefault="00A81523">
        <w:pPr>
          <w:pStyle w:val="Footer"/>
          <w:jc w:val="center"/>
        </w:pPr>
        <w:r>
          <w:fldChar w:fldCharType="begin"/>
        </w:r>
        <w:r>
          <w:instrText xml:space="preserve"> PAGE   \* MERGEFORMAT </w:instrText>
        </w:r>
        <w:r>
          <w:fldChar w:fldCharType="separate"/>
        </w:r>
        <w:r w:rsidR="000B3CD7">
          <w:rPr>
            <w:noProof/>
          </w:rPr>
          <w:t>36</w:t>
        </w:r>
        <w:r>
          <w:rPr>
            <w:noProof/>
          </w:rPr>
          <w:fldChar w:fldCharType="end"/>
        </w:r>
      </w:p>
    </w:sdtContent>
  </w:sdt>
  <w:p w:rsidR="00A81523" w:rsidRDefault="00A81523" w:rsidP="00A81523">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1523" w:rsidRDefault="00A81523" w:rsidP="00A81523">
      <w:pPr>
        <w:spacing w:after="0" w:line="240" w:lineRule="auto"/>
      </w:pPr>
      <w:r>
        <w:separator/>
      </w:r>
    </w:p>
  </w:footnote>
  <w:footnote w:type="continuationSeparator" w:id="0">
    <w:p w:rsidR="00A81523" w:rsidRDefault="00A81523" w:rsidP="00A8152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E5EDC"/>
    <w:multiLevelType w:val="hybridMultilevel"/>
    <w:tmpl w:val="C0F4E502"/>
    <w:lvl w:ilvl="0" w:tplc="6E7857A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FE45D57"/>
    <w:multiLevelType w:val="hybridMultilevel"/>
    <w:tmpl w:val="867CEC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8547E3F"/>
    <w:multiLevelType w:val="hybridMultilevel"/>
    <w:tmpl w:val="D2F6A4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A490643"/>
    <w:multiLevelType w:val="hybridMultilevel"/>
    <w:tmpl w:val="B25CE2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ADD57BA"/>
    <w:multiLevelType w:val="hybridMultilevel"/>
    <w:tmpl w:val="F852E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17950B8"/>
    <w:multiLevelType w:val="hybridMultilevel"/>
    <w:tmpl w:val="BEF433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68B4BA2"/>
    <w:multiLevelType w:val="hybridMultilevel"/>
    <w:tmpl w:val="C37E5D0A"/>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2A82099A"/>
    <w:multiLevelType w:val="hybridMultilevel"/>
    <w:tmpl w:val="2C9836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2D956660"/>
    <w:multiLevelType w:val="hybridMultilevel"/>
    <w:tmpl w:val="23E093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31843F73"/>
    <w:multiLevelType w:val="hybridMultilevel"/>
    <w:tmpl w:val="F438B8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378F3106"/>
    <w:multiLevelType w:val="hybridMultilevel"/>
    <w:tmpl w:val="F7FC2F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37F61382"/>
    <w:multiLevelType w:val="hybridMultilevel"/>
    <w:tmpl w:val="6E7AB2A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A4B1A1A"/>
    <w:multiLevelType w:val="hybridMultilevel"/>
    <w:tmpl w:val="89FE80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56651762"/>
    <w:multiLevelType w:val="multilevel"/>
    <w:tmpl w:val="73CCFD38"/>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nsid w:val="5F045B43"/>
    <w:multiLevelType w:val="hybridMultilevel"/>
    <w:tmpl w:val="0BC6F35E"/>
    <w:lvl w:ilvl="0" w:tplc="21F8910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nsid w:val="667A1D2B"/>
    <w:multiLevelType w:val="hybridMultilevel"/>
    <w:tmpl w:val="D46013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745A00E1"/>
    <w:multiLevelType w:val="hybridMultilevel"/>
    <w:tmpl w:val="196A6F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774F6D3A"/>
    <w:multiLevelType w:val="hybridMultilevel"/>
    <w:tmpl w:val="96CC79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795D29A4"/>
    <w:multiLevelType w:val="hybridMultilevel"/>
    <w:tmpl w:val="C93C9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7CFD584D"/>
    <w:multiLevelType w:val="hybridMultilevel"/>
    <w:tmpl w:val="95B6EDB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nsid w:val="7E0E22E6"/>
    <w:multiLevelType w:val="hybridMultilevel"/>
    <w:tmpl w:val="1B1C4E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7"/>
  </w:num>
  <w:num w:numId="3">
    <w:abstractNumId w:val="18"/>
  </w:num>
  <w:num w:numId="4">
    <w:abstractNumId w:val="9"/>
  </w:num>
  <w:num w:numId="5">
    <w:abstractNumId w:val="4"/>
  </w:num>
  <w:num w:numId="6">
    <w:abstractNumId w:val="3"/>
  </w:num>
  <w:num w:numId="7">
    <w:abstractNumId w:val="5"/>
  </w:num>
  <w:num w:numId="8">
    <w:abstractNumId w:val="10"/>
  </w:num>
  <w:num w:numId="9">
    <w:abstractNumId w:val="11"/>
  </w:num>
  <w:num w:numId="10">
    <w:abstractNumId w:val="13"/>
  </w:num>
  <w:num w:numId="11">
    <w:abstractNumId w:val="12"/>
  </w:num>
  <w:num w:numId="12">
    <w:abstractNumId w:val="14"/>
  </w:num>
  <w:num w:numId="13">
    <w:abstractNumId w:val="20"/>
  </w:num>
  <w:num w:numId="14">
    <w:abstractNumId w:val="16"/>
  </w:num>
  <w:num w:numId="15">
    <w:abstractNumId w:val="17"/>
  </w:num>
  <w:num w:numId="16">
    <w:abstractNumId w:val="15"/>
  </w:num>
  <w:num w:numId="17">
    <w:abstractNumId w:val="8"/>
  </w:num>
  <w:num w:numId="18">
    <w:abstractNumId w:val="2"/>
  </w:num>
  <w:num w:numId="19">
    <w:abstractNumId w:val="1"/>
  </w:num>
  <w:num w:numId="20">
    <w:abstractNumId w:val="0"/>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0D70"/>
    <w:rsid w:val="00021730"/>
    <w:rsid w:val="0004025A"/>
    <w:rsid w:val="00045C4A"/>
    <w:rsid w:val="000511FD"/>
    <w:rsid w:val="000549BF"/>
    <w:rsid w:val="00056465"/>
    <w:rsid w:val="00095C1C"/>
    <w:rsid w:val="000B3CD7"/>
    <w:rsid w:val="000C27B0"/>
    <w:rsid w:val="000C730E"/>
    <w:rsid w:val="000D4C3D"/>
    <w:rsid w:val="000F1C72"/>
    <w:rsid w:val="00122253"/>
    <w:rsid w:val="001329DB"/>
    <w:rsid w:val="00143A07"/>
    <w:rsid w:val="001E04C9"/>
    <w:rsid w:val="00213B00"/>
    <w:rsid w:val="00223997"/>
    <w:rsid w:val="0022520E"/>
    <w:rsid w:val="0023085C"/>
    <w:rsid w:val="00261D6B"/>
    <w:rsid w:val="00297395"/>
    <w:rsid w:val="002B0E6F"/>
    <w:rsid w:val="002E633F"/>
    <w:rsid w:val="002F6550"/>
    <w:rsid w:val="003132B4"/>
    <w:rsid w:val="00314924"/>
    <w:rsid w:val="00336AC2"/>
    <w:rsid w:val="00344A5B"/>
    <w:rsid w:val="003A38FF"/>
    <w:rsid w:val="004103FF"/>
    <w:rsid w:val="0041779D"/>
    <w:rsid w:val="004179F3"/>
    <w:rsid w:val="0042262D"/>
    <w:rsid w:val="00440328"/>
    <w:rsid w:val="00464712"/>
    <w:rsid w:val="00470DA0"/>
    <w:rsid w:val="00474455"/>
    <w:rsid w:val="00487E2F"/>
    <w:rsid w:val="004C3845"/>
    <w:rsid w:val="004E5497"/>
    <w:rsid w:val="004F35D4"/>
    <w:rsid w:val="004F598A"/>
    <w:rsid w:val="004F6B55"/>
    <w:rsid w:val="005253E7"/>
    <w:rsid w:val="00526E32"/>
    <w:rsid w:val="00577A21"/>
    <w:rsid w:val="005843C0"/>
    <w:rsid w:val="00584C1C"/>
    <w:rsid w:val="00584F11"/>
    <w:rsid w:val="005C69CE"/>
    <w:rsid w:val="005F292F"/>
    <w:rsid w:val="00605F24"/>
    <w:rsid w:val="00616708"/>
    <w:rsid w:val="0062002F"/>
    <w:rsid w:val="00630D5F"/>
    <w:rsid w:val="00632C98"/>
    <w:rsid w:val="00634ADD"/>
    <w:rsid w:val="00636865"/>
    <w:rsid w:val="00647D5F"/>
    <w:rsid w:val="00652BE2"/>
    <w:rsid w:val="00664BAE"/>
    <w:rsid w:val="00671468"/>
    <w:rsid w:val="00673538"/>
    <w:rsid w:val="006A372D"/>
    <w:rsid w:val="006E0F63"/>
    <w:rsid w:val="00707539"/>
    <w:rsid w:val="007407C0"/>
    <w:rsid w:val="00744AFB"/>
    <w:rsid w:val="0074727E"/>
    <w:rsid w:val="00765C1C"/>
    <w:rsid w:val="0078596E"/>
    <w:rsid w:val="007D0575"/>
    <w:rsid w:val="007E031C"/>
    <w:rsid w:val="0081028A"/>
    <w:rsid w:val="008121E8"/>
    <w:rsid w:val="00822F42"/>
    <w:rsid w:val="00865F5C"/>
    <w:rsid w:val="00880FDF"/>
    <w:rsid w:val="008830B6"/>
    <w:rsid w:val="00894ECC"/>
    <w:rsid w:val="008A267C"/>
    <w:rsid w:val="00911670"/>
    <w:rsid w:val="0093657C"/>
    <w:rsid w:val="00950D92"/>
    <w:rsid w:val="0095370A"/>
    <w:rsid w:val="009A156D"/>
    <w:rsid w:val="009A2FA0"/>
    <w:rsid w:val="009A41D5"/>
    <w:rsid w:val="009B4B9A"/>
    <w:rsid w:val="009D17FB"/>
    <w:rsid w:val="009E0248"/>
    <w:rsid w:val="00A02EF1"/>
    <w:rsid w:val="00A3604E"/>
    <w:rsid w:val="00A37046"/>
    <w:rsid w:val="00A45DAB"/>
    <w:rsid w:val="00A54EF7"/>
    <w:rsid w:val="00A557F7"/>
    <w:rsid w:val="00A81523"/>
    <w:rsid w:val="00A85ADD"/>
    <w:rsid w:val="00AC2CDC"/>
    <w:rsid w:val="00AC3CA5"/>
    <w:rsid w:val="00AD2282"/>
    <w:rsid w:val="00B1757D"/>
    <w:rsid w:val="00B3116C"/>
    <w:rsid w:val="00B66D44"/>
    <w:rsid w:val="00B86CC5"/>
    <w:rsid w:val="00BB45E1"/>
    <w:rsid w:val="00BD6EFE"/>
    <w:rsid w:val="00C46FA0"/>
    <w:rsid w:val="00C612CF"/>
    <w:rsid w:val="00CB361F"/>
    <w:rsid w:val="00CC1620"/>
    <w:rsid w:val="00D43DFA"/>
    <w:rsid w:val="00D57FA9"/>
    <w:rsid w:val="00D76F55"/>
    <w:rsid w:val="00DB22C2"/>
    <w:rsid w:val="00DC7886"/>
    <w:rsid w:val="00DF749C"/>
    <w:rsid w:val="00E05F87"/>
    <w:rsid w:val="00E24B9B"/>
    <w:rsid w:val="00E774C0"/>
    <w:rsid w:val="00E940B6"/>
    <w:rsid w:val="00EA28BB"/>
    <w:rsid w:val="00EA759E"/>
    <w:rsid w:val="00EC2982"/>
    <w:rsid w:val="00ED2319"/>
    <w:rsid w:val="00F10D70"/>
    <w:rsid w:val="00F51FBC"/>
    <w:rsid w:val="00F62C31"/>
    <w:rsid w:val="00F8115B"/>
    <w:rsid w:val="00F828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D2282"/>
    <w:pPr>
      <w:ind w:left="720"/>
      <w:contextualSpacing/>
    </w:pPr>
  </w:style>
  <w:style w:type="paragraph" w:styleId="BalloonText">
    <w:name w:val="Balloon Text"/>
    <w:basedOn w:val="Normal"/>
    <w:link w:val="BalloonTextChar"/>
    <w:uiPriority w:val="99"/>
    <w:semiHidden/>
    <w:unhideWhenUsed/>
    <w:rsid w:val="00213B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3B00"/>
    <w:rPr>
      <w:rFonts w:ascii="Tahoma" w:hAnsi="Tahoma" w:cs="Tahoma"/>
      <w:sz w:val="16"/>
      <w:szCs w:val="16"/>
    </w:rPr>
  </w:style>
  <w:style w:type="paragraph" w:styleId="Header">
    <w:name w:val="header"/>
    <w:basedOn w:val="Normal"/>
    <w:link w:val="HeaderChar"/>
    <w:uiPriority w:val="99"/>
    <w:unhideWhenUsed/>
    <w:rsid w:val="00A815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81523"/>
  </w:style>
  <w:style w:type="paragraph" w:styleId="Footer">
    <w:name w:val="footer"/>
    <w:basedOn w:val="Normal"/>
    <w:link w:val="FooterChar"/>
    <w:uiPriority w:val="99"/>
    <w:unhideWhenUsed/>
    <w:rsid w:val="00A81523"/>
    <w:pPr>
      <w:tabs>
        <w:tab w:val="center" w:pos="4513"/>
        <w:tab w:val="right" w:pos="9026"/>
      </w:tabs>
      <w:spacing w:after="0" w:line="240" w:lineRule="auto"/>
    </w:pPr>
  </w:style>
  <w:style w:type="character" w:customStyle="1" w:styleId="FooterChar">
    <w:name w:val="Footer Char"/>
    <w:basedOn w:val="DefaultParagraphFont"/>
    <w:link w:val="Footer"/>
    <w:uiPriority w:val="99"/>
    <w:rsid w:val="00A8152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D2282"/>
    <w:pPr>
      <w:ind w:left="720"/>
      <w:contextualSpacing/>
    </w:pPr>
  </w:style>
  <w:style w:type="paragraph" w:styleId="BalloonText">
    <w:name w:val="Balloon Text"/>
    <w:basedOn w:val="Normal"/>
    <w:link w:val="BalloonTextChar"/>
    <w:uiPriority w:val="99"/>
    <w:semiHidden/>
    <w:unhideWhenUsed/>
    <w:rsid w:val="00213B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3B00"/>
    <w:rPr>
      <w:rFonts w:ascii="Tahoma" w:hAnsi="Tahoma" w:cs="Tahoma"/>
      <w:sz w:val="16"/>
      <w:szCs w:val="16"/>
    </w:rPr>
  </w:style>
  <w:style w:type="paragraph" w:styleId="Header">
    <w:name w:val="header"/>
    <w:basedOn w:val="Normal"/>
    <w:link w:val="HeaderChar"/>
    <w:uiPriority w:val="99"/>
    <w:unhideWhenUsed/>
    <w:rsid w:val="00A815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81523"/>
  </w:style>
  <w:style w:type="paragraph" w:styleId="Footer">
    <w:name w:val="footer"/>
    <w:basedOn w:val="Normal"/>
    <w:link w:val="FooterChar"/>
    <w:uiPriority w:val="99"/>
    <w:unhideWhenUsed/>
    <w:rsid w:val="00A81523"/>
    <w:pPr>
      <w:tabs>
        <w:tab w:val="center" w:pos="4513"/>
        <w:tab w:val="right" w:pos="9026"/>
      </w:tabs>
      <w:spacing w:after="0" w:line="240" w:lineRule="auto"/>
    </w:pPr>
  </w:style>
  <w:style w:type="character" w:customStyle="1" w:styleId="FooterChar">
    <w:name w:val="Footer Char"/>
    <w:basedOn w:val="DefaultParagraphFont"/>
    <w:link w:val="Footer"/>
    <w:uiPriority w:val="99"/>
    <w:rsid w:val="00A815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2510</Words>
  <Characters>14308</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East Sussex County Council</Company>
  <LinksUpToDate>false</LinksUpToDate>
  <CharactersWithSpaces>16785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Sally Marsh</dc:creator>
  <cp:lastModifiedBy>Sally Marsh</cp:lastModifiedBy>
  <cp:revision>2</cp:revision>
  <cp:lastPrinted>2017-03-22T11:16:00Z</cp:lastPrinted>
  <dcterms:created xsi:type="dcterms:W3CDTF">2018-06-05T12:03:00Z</dcterms:created>
  <dcterms:modified xsi:type="dcterms:W3CDTF">2018-06-05T12:03:00Z</dcterms:modified>
</cp:coreProperties>
</file>